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A3" w:rsidRDefault="009D71C9" w:rsidP="00E22EDB">
      <w:pPr>
        <w:pStyle w:val="Heading1"/>
      </w:pPr>
      <w:bookmarkStart w:id="0" w:name="_GoBack"/>
      <w:bookmarkEnd w:id="0"/>
      <w:r>
        <w:t>Cyton</w:t>
      </w:r>
      <w:r w:rsidR="002B5616">
        <w:t>E &amp; Acton</w:t>
      </w:r>
      <w:r w:rsidR="007D2D24">
        <w:t xml:space="preserve"> </w:t>
      </w:r>
      <w:r w:rsidR="002417C8">
        <w:t>Ordering &amp; Selling</w:t>
      </w:r>
    </w:p>
    <w:p w:rsidR="00E22EDB" w:rsidRPr="00872BA3" w:rsidRDefault="002B5616" w:rsidP="00E22EDB">
      <w:pPr>
        <w:pStyle w:val="Heading1"/>
        <w:rPr>
          <w:sz w:val="36"/>
          <w:szCs w:val="36"/>
        </w:rPr>
      </w:pPr>
      <w:r>
        <w:rPr>
          <w:sz w:val="36"/>
          <w:szCs w:val="36"/>
        </w:rPr>
        <w:t>Adi Shmorak</w:t>
      </w:r>
      <w:r w:rsidR="00872BA3" w:rsidRPr="00872BA3">
        <w:rPr>
          <w:sz w:val="36"/>
          <w:szCs w:val="36"/>
        </w:rPr>
        <w:t xml:space="preserve"> – Product Manager</w:t>
      </w:r>
      <w:r w:rsidR="002417C8" w:rsidRPr="00872BA3">
        <w:rPr>
          <w:sz w:val="36"/>
          <w:szCs w:val="36"/>
        </w:rPr>
        <w:t xml:space="preserve"> </w:t>
      </w:r>
    </w:p>
    <w:p w:rsidR="002417C8" w:rsidRDefault="002417C8" w:rsidP="00E22EDB">
      <w:pPr>
        <w:pStyle w:val="Heading2"/>
      </w:pPr>
    </w:p>
    <w:p w:rsidR="002417C8" w:rsidRPr="0099059B" w:rsidRDefault="002417C8" w:rsidP="00E22EDB">
      <w:pPr>
        <w:pStyle w:val="Heading2"/>
        <w:rPr>
          <w:b/>
          <w:color w:val="C00000"/>
        </w:rPr>
      </w:pPr>
      <w:r w:rsidRPr="0099059B">
        <w:rPr>
          <w:b/>
          <w:color w:val="C00000"/>
        </w:rPr>
        <w:t>PRODUCT &amp; BUNDLES</w:t>
      </w:r>
    </w:p>
    <w:p w:rsidR="002417C8" w:rsidRPr="0099059B" w:rsidRDefault="00A74610" w:rsidP="002417C8">
      <w:pPr>
        <w:rPr>
          <w:sz w:val="24"/>
          <w:szCs w:val="24"/>
        </w:rPr>
      </w:pPr>
      <w:r w:rsidRPr="0099059B">
        <w:rPr>
          <w:b/>
          <w:sz w:val="24"/>
          <w:szCs w:val="24"/>
        </w:rPr>
        <w:t>ROBOT ARM:</w:t>
      </w:r>
      <w:r w:rsidRPr="0099059B">
        <w:rPr>
          <w:sz w:val="24"/>
          <w:szCs w:val="24"/>
        </w:rPr>
        <w:t xml:space="preserve"> </w:t>
      </w:r>
      <w:r w:rsidR="00644C96" w:rsidRPr="0099059B">
        <w:rPr>
          <w:sz w:val="24"/>
          <w:szCs w:val="24"/>
        </w:rPr>
        <w:t>Cyton</w:t>
      </w:r>
      <w:r w:rsidR="00644C96" w:rsidRPr="0099059B">
        <w:rPr>
          <w:sz w:val="24"/>
          <w:szCs w:val="24"/>
          <w:vertAlign w:val="superscript"/>
        </w:rPr>
        <w:t>E</w:t>
      </w:r>
      <w:r w:rsidR="00644C96" w:rsidRPr="0099059B">
        <w:rPr>
          <w:sz w:val="24"/>
          <w:szCs w:val="24"/>
        </w:rPr>
        <w:t xml:space="preserve"> 300 and Cyton</w:t>
      </w:r>
      <w:r w:rsidR="00644C96" w:rsidRPr="0099059B">
        <w:rPr>
          <w:sz w:val="24"/>
          <w:szCs w:val="24"/>
          <w:vertAlign w:val="superscript"/>
        </w:rPr>
        <w:t>E</w:t>
      </w:r>
      <w:r w:rsidR="00644C96" w:rsidRPr="0099059B">
        <w:rPr>
          <w:sz w:val="24"/>
          <w:szCs w:val="24"/>
        </w:rPr>
        <w:t xml:space="preserve"> 1500 are 7-axis robotics arms built specifically for R&amp;D and education applications.   </w:t>
      </w:r>
      <w:r w:rsidR="004C374A">
        <w:rPr>
          <w:sz w:val="24"/>
          <w:szCs w:val="24"/>
        </w:rPr>
        <w:t>Please note, the manufacturers</w:t>
      </w:r>
      <w:r w:rsidR="00C27E1F">
        <w:rPr>
          <w:sz w:val="24"/>
          <w:szCs w:val="24"/>
        </w:rPr>
        <w:t>’</w:t>
      </w:r>
      <w:r w:rsidR="004C374A">
        <w:rPr>
          <w:sz w:val="24"/>
          <w:szCs w:val="24"/>
        </w:rPr>
        <w:t xml:space="preserve"> warranty is ONLY 6 months but we can sell extended warranty contracts in six month increments – as already noted on the price list.  </w:t>
      </w:r>
      <w:r w:rsidR="002417C8" w:rsidRPr="0099059B">
        <w:rPr>
          <w:sz w:val="24"/>
          <w:szCs w:val="24"/>
        </w:rPr>
        <w:t>Cyton</w:t>
      </w:r>
      <w:r w:rsidR="002417C8" w:rsidRPr="0099059B">
        <w:rPr>
          <w:sz w:val="24"/>
          <w:szCs w:val="24"/>
          <w:vertAlign w:val="superscript"/>
        </w:rPr>
        <w:t>E</w:t>
      </w:r>
      <w:r w:rsidR="002417C8" w:rsidRPr="0099059B">
        <w:rPr>
          <w:sz w:val="24"/>
          <w:szCs w:val="24"/>
        </w:rPr>
        <w:t xml:space="preserve"> 300 and Cyton</w:t>
      </w:r>
      <w:r w:rsidR="002417C8" w:rsidRPr="0099059B">
        <w:rPr>
          <w:sz w:val="24"/>
          <w:szCs w:val="24"/>
          <w:vertAlign w:val="superscript"/>
        </w:rPr>
        <w:t>E</w:t>
      </w:r>
      <w:r w:rsidR="002417C8" w:rsidRPr="0099059B">
        <w:rPr>
          <w:sz w:val="24"/>
          <w:szCs w:val="24"/>
        </w:rPr>
        <w:t xml:space="preserve"> 1500 will be exclusive versions to Intelitek</w:t>
      </w:r>
      <w:r w:rsidR="004C374A">
        <w:rPr>
          <w:sz w:val="24"/>
          <w:szCs w:val="24"/>
        </w:rPr>
        <w:t xml:space="preserve"> and t</w:t>
      </w:r>
      <w:r w:rsidR="002417C8" w:rsidRPr="0099059B">
        <w:rPr>
          <w:sz w:val="24"/>
          <w:szCs w:val="24"/>
        </w:rPr>
        <w:t xml:space="preserve">he differences from </w:t>
      </w:r>
      <w:proofErr w:type="spellStart"/>
      <w:r w:rsidR="002417C8" w:rsidRPr="0099059B">
        <w:rPr>
          <w:sz w:val="24"/>
          <w:szCs w:val="24"/>
        </w:rPr>
        <w:t>Robai’s</w:t>
      </w:r>
      <w:proofErr w:type="spellEnd"/>
      <w:r w:rsidR="002417C8" w:rsidRPr="0099059B">
        <w:rPr>
          <w:sz w:val="24"/>
          <w:szCs w:val="24"/>
        </w:rPr>
        <w:t xml:space="preserve"> current product offering is:</w:t>
      </w:r>
    </w:p>
    <w:p w:rsidR="002417C8" w:rsidRPr="0099059B" w:rsidRDefault="002417C8" w:rsidP="002417C8">
      <w:pPr>
        <w:pStyle w:val="ListParagraph"/>
        <w:numPr>
          <w:ilvl w:val="0"/>
          <w:numId w:val="6"/>
        </w:numPr>
        <w:rPr>
          <w:sz w:val="24"/>
          <w:szCs w:val="24"/>
        </w:rPr>
      </w:pPr>
      <w:r w:rsidRPr="0099059B">
        <w:rPr>
          <w:sz w:val="24"/>
          <w:szCs w:val="24"/>
        </w:rPr>
        <w:t xml:space="preserve">All the Intelitek </w:t>
      </w:r>
      <w:proofErr w:type="spellStart"/>
      <w:r w:rsidRPr="0099059B">
        <w:rPr>
          <w:sz w:val="24"/>
          <w:szCs w:val="24"/>
        </w:rPr>
        <w:t>Cyton’s</w:t>
      </w:r>
      <w:proofErr w:type="spellEnd"/>
      <w:r w:rsidRPr="0099059B">
        <w:rPr>
          <w:sz w:val="24"/>
          <w:szCs w:val="24"/>
        </w:rPr>
        <w:t xml:space="preserve"> will be Red &amp; Black (Intelitek colors).  </w:t>
      </w:r>
    </w:p>
    <w:p w:rsidR="002417C8" w:rsidRPr="0099059B" w:rsidRDefault="002417C8" w:rsidP="002417C8">
      <w:pPr>
        <w:pStyle w:val="ListParagraph"/>
        <w:numPr>
          <w:ilvl w:val="0"/>
          <w:numId w:val="6"/>
        </w:numPr>
        <w:rPr>
          <w:sz w:val="24"/>
          <w:szCs w:val="24"/>
        </w:rPr>
      </w:pPr>
      <w:r w:rsidRPr="0099059B">
        <w:rPr>
          <w:sz w:val="24"/>
          <w:szCs w:val="24"/>
        </w:rPr>
        <w:t>Special pricing and licensing for education.</w:t>
      </w:r>
    </w:p>
    <w:p w:rsidR="002417C8" w:rsidRPr="0099059B" w:rsidRDefault="002417C8" w:rsidP="002417C8">
      <w:pPr>
        <w:pStyle w:val="ListParagraph"/>
        <w:numPr>
          <w:ilvl w:val="0"/>
          <w:numId w:val="6"/>
        </w:numPr>
        <w:rPr>
          <w:sz w:val="24"/>
          <w:szCs w:val="24"/>
        </w:rPr>
      </w:pPr>
      <w:r w:rsidRPr="0099059B">
        <w:rPr>
          <w:sz w:val="24"/>
          <w:szCs w:val="24"/>
        </w:rPr>
        <w:t xml:space="preserve">The ‘non-education’ version is a </w:t>
      </w:r>
      <w:proofErr w:type="spellStart"/>
      <w:r w:rsidRPr="0099059B">
        <w:rPr>
          <w:sz w:val="24"/>
          <w:szCs w:val="24"/>
        </w:rPr>
        <w:t>Cyton</w:t>
      </w:r>
      <w:proofErr w:type="spellEnd"/>
      <w:r w:rsidRPr="0099059B">
        <w:rPr>
          <w:sz w:val="24"/>
          <w:szCs w:val="24"/>
        </w:rPr>
        <w:t>, not a Cyton</w:t>
      </w:r>
      <w:r w:rsidRPr="0099059B">
        <w:rPr>
          <w:sz w:val="24"/>
          <w:szCs w:val="24"/>
          <w:vertAlign w:val="superscript"/>
        </w:rPr>
        <w:t>E</w:t>
      </w:r>
      <w:r w:rsidRPr="0099059B">
        <w:rPr>
          <w:sz w:val="24"/>
          <w:szCs w:val="24"/>
        </w:rPr>
        <w:t xml:space="preserve"> </w:t>
      </w:r>
    </w:p>
    <w:p w:rsidR="00644C96" w:rsidRPr="0099059B" w:rsidRDefault="00644C96" w:rsidP="002417C8">
      <w:pPr>
        <w:pStyle w:val="ListParagraph"/>
        <w:numPr>
          <w:ilvl w:val="0"/>
          <w:numId w:val="6"/>
        </w:numPr>
        <w:rPr>
          <w:sz w:val="24"/>
          <w:szCs w:val="24"/>
        </w:rPr>
      </w:pPr>
      <w:r w:rsidRPr="0099059B">
        <w:rPr>
          <w:sz w:val="24"/>
          <w:szCs w:val="24"/>
        </w:rPr>
        <w:t xml:space="preserve">Extended warranty of SIX months that can be sold to our customers </w:t>
      </w:r>
    </w:p>
    <w:p w:rsidR="002417C8" w:rsidRDefault="002417C8" w:rsidP="002417C8">
      <w:pPr>
        <w:rPr>
          <w:sz w:val="24"/>
          <w:szCs w:val="24"/>
        </w:rPr>
      </w:pPr>
      <w:r w:rsidRPr="0099059B">
        <w:rPr>
          <w:sz w:val="24"/>
          <w:szCs w:val="24"/>
        </w:rPr>
        <w:t>As result, the Cyton</w:t>
      </w:r>
      <w:r w:rsidRPr="0099059B">
        <w:rPr>
          <w:sz w:val="24"/>
          <w:szCs w:val="24"/>
          <w:vertAlign w:val="superscript"/>
        </w:rPr>
        <w:t xml:space="preserve">E </w:t>
      </w:r>
      <w:r w:rsidRPr="0099059B">
        <w:rPr>
          <w:sz w:val="24"/>
          <w:szCs w:val="24"/>
        </w:rPr>
        <w:t xml:space="preserve">will be sold ONLY in bundles together with the software!   </w:t>
      </w:r>
    </w:p>
    <w:p w:rsidR="004C6942" w:rsidRDefault="004C6942" w:rsidP="002417C8">
      <w:pPr>
        <w:rPr>
          <w:sz w:val="24"/>
          <w:szCs w:val="24"/>
        </w:rPr>
      </w:pPr>
      <w:r>
        <w:rPr>
          <w:sz w:val="24"/>
          <w:szCs w:val="24"/>
        </w:rPr>
        <w:t>Coming Soon: Kinect hardware and application.</w:t>
      </w:r>
    </w:p>
    <w:p w:rsidR="00C27E1F" w:rsidRDefault="00C27E1F" w:rsidP="00C27E1F">
      <w:pPr>
        <w:pStyle w:val="MessagenContract"/>
        <w:jc w:val="both"/>
        <w:rPr>
          <w:b/>
        </w:rPr>
      </w:pPr>
    </w:p>
    <w:p w:rsidR="009D71C9" w:rsidRPr="009D71C9" w:rsidRDefault="00424EDE" w:rsidP="00C27E1F">
      <w:pPr>
        <w:pStyle w:val="MessagenContract"/>
        <w:jc w:val="both"/>
        <w:rPr>
          <w:rFonts w:asciiTheme="minorHAnsi" w:hAnsiTheme="minorHAnsi"/>
          <w:color w:val="404040" w:themeColor="text1" w:themeTint="BF"/>
        </w:rPr>
      </w:pPr>
      <w:r w:rsidRPr="00C27E1F">
        <w:rPr>
          <w:rFonts w:asciiTheme="minorHAnsi" w:hAnsiTheme="minorHAnsi"/>
          <w:b/>
          <w:color w:val="404040" w:themeColor="text1" w:themeTint="BF"/>
        </w:rPr>
        <w:t>WARRANTY:</w:t>
      </w:r>
      <w:r w:rsidR="00C27E1F" w:rsidRPr="00C27E1F">
        <w:rPr>
          <w:rFonts w:asciiTheme="minorHAnsi" w:hAnsiTheme="minorHAnsi"/>
          <w:b/>
          <w:color w:val="404040" w:themeColor="text1" w:themeTint="BF"/>
        </w:rPr>
        <w:t xml:space="preserve"> </w:t>
      </w:r>
      <w:r w:rsidR="00872BA3">
        <w:rPr>
          <w:rFonts w:asciiTheme="minorHAnsi" w:hAnsiTheme="minorHAnsi"/>
          <w:b/>
          <w:color w:val="404040" w:themeColor="text1" w:themeTint="BF"/>
        </w:rPr>
        <w:t xml:space="preserve"> </w:t>
      </w:r>
      <w:r w:rsidR="009D71C9" w:rsidRPr="009D71C9">
        <w:rPr>
          <w:rFonts w:asciiTheme="minorHAnsi" w:hAnsiTheme="minorHAnsi"/>
          <w:color w:val="404040" w:themeColor="text1" w:themeTint="BF"/>
        </w:rPr>
        <w:t xml:space="preserve">Included Warranty </w:t>
      </w:r>
      <w:r w:rsidR="00872BA3" w:rsidRPr="009D71C9">
        <w:rPr>
          <w:rFonts w:asciiTheme="minorHAnsi" w:hAnsiTheme="minorHAnsi"/>
          <w:color w:val="404040" w:themeColor="text1" w:themeTint="BF"/>
        </w:rPr>
        <w:t>6 Month</w:t>
      </w:r>
      <w:r w:rsidR="009D71C9">
        <w:rPr>
          <w:rFonts w:asciiTheme="minorHAnsi" w:hAnsiTheme="minorHAnsi"/>
          <w:b/>
          <w:color w:val="404040" w:themeColor="text1" w:themeTint="BF"/>
        </w:rPr>
        <w:t xml:space="preserve">; </w:t>
      </w:r>
      <w:r w:rsidR="009D71C9" w:rsidRPr="009D71C9">
        <w:rPr>
          <w:rFonts w:asciiTheme="minorHAnsi" w:hAnsiTheme="minorHAnsi"/>
          <w:color w:val="404040" w:themeColor="text1" w:themeTint="BF"/>
        </w:rPr>
        <w:t>extended warranty (recommended) available for purchase as a line item.</w:t>
      </w:r>
      <w:r w:rsidR="009D71C9">
        <w:rPr>
          <w:rFonts w:asciiTheme="minorHAnsi" w:hAnsiTheme="minorHAnsi"/>
          <w:color w:val="404040" w:themeColor="text1" w:themeTint="BF"/>
        </w:rPr>
        <w:t xml:space="preserve">  </w:t>
      </w:r>
      <w:r w:rsidR="009D71C9" w:rsidRPr="009D71C9">
        <w:rPr>
          <w:rFonts w:asciiTheme="minorHAnsi" w:hAnsiTheme="minorHAnsi"/>
          <w:color w:val="404040" w:themeColor="text1" w:themeTint="BF"/>
          <w:u w:val="single"/>
        </w:rPr>
        <w:t>ALL WARRANTY &amp; SUPPORT CLAIMS ARE PROCESSED THROUGH INTELITEK TECHNICAL SUPPORT TEAM</w:t>
      </w:r>
      <w:r w:rsidR="009D71C9">
        <w:rPr>
          <w:rFonts w:asciiTheme="minorHAnsi" w:hAnsiTheme="minorHAnsi"/>
          <w:color w:val="404040" w:themeColor="text1" w:themeTint="BF"/>
        </w:rPr>
        <w:t>.</w:t>
      </w:r>
    </w:p>
    <w:p w:rsidR="009D71C9" w:rsidRDefault="009D71C9" w:rsidP="00C27E1F">
      <w:pPr>
        <w:pStyle w:val="MessagenContract"/>
        <w:jc w:val="both"/>
        <w:rPr>
          <w:rFonts w:asciiTheme="minorHAnsi" w:hAnsiTheme="minorHAnsi"/>
          <w:b/>
          <w:color w:val="404040" w:themeColor="text1" w:themeTint="BF"/>
        </w:rPr>
      </w:pPr>
    </w:p>
    <w:p w:rsidR="00C27E1F" w:rsidRPr="00C27E1F" w:rsidRDefault="009D71C9" w:rsidP="00C27E1F">
      <w:pPr>
        <w:pStyle w:val="MessagenContract"/>
        <w:jc w:val="both"/>
        <w:rPr>
          <w:rFonts w:asciiTheme="minorHAnsi" w:hAnsiTheme="minorHAnsi"/>
          <w:color w:val="404040" w:themeColor="text1" w:themeTint="BF"/>
        </w:rPr>
      </w:pPr>
      <w:r w:rsidRPr="009D71C9">
        <w:rPr>
          <w:rFonts w:asciiTheme="minorHAnsi" w:hAnsiTheme="minorHAnsi"/>
          <w:color w:val="404040" w:themeColor="text1" w:themeTint="BF"/>
        </w:rPr>
        <w:t>Warranty Covers</w:t>
      </w:r>
      <w:r w:rsidR="00C27E1F" w:rsidRPr="009D71C9">
        <w:rPr>
          <w:rFonts w:asciiTheme="minorHAnsi" w:hAnsiTheme="minorHAnsi"/>
          <w:color w:val="404040" w:themeColor="text1" w:themeTint="BF"/>
        </w:rPr>
        <w:t>:</w:t>
      </w:r>
      <w:r w:rsidR="00C27E1F" w:rsidRPr="00C27E1F">
        <w:rPr>
          <w:rFonts w:asciiTheme="minorHAnsi" w:hAnsiTheme="minorHAnsi"/>
          <w:b/>
          <w:color w:val="404040" w:themeColor="text1" w:themeTint="BF"/>
        </w:rPr>
        <w:t xml:space="preserve"> </w:t>
      </w:r>
      <w:r w:rsidR="00C27E1F" w:rsidRPr="00C27E1F">
        <w:rPr>
          <w:rFonts w:asciiTheme="minorHAnsi" w:hAnsiTheme="minorHAnsi"/>
          <w:color w:val="404040" w:themeColor="text1" w:themeTint="BF"/>
        </w:rPr>
        <w:t xml:space="preserve">normal use and exclusive of use with plug-ins perform as described in its associated user documentation for a period of 6 months from the date of purchase, and makes no warranty of any kind with respect to any plug-ins. Damage to servos or cosmetic damage is not covered by this warranty. EXCEPT AS SET FORTH ABOVE, THE PRODUCT IS PROVIDED WITHOUT WARRANTY OF ANY KIND, EITHER EXPRESSED OR IMPLIED, INCLUDING, BUT NOT LIMITED TO THE IMPLIED WARRANTIES OF NONINFRINGEMENT AND MERCHANTABILITY AND FITNESS FOR A PARTICULAR PURPOSE. THE ENTIRE RISK AS TO THE QUALITY AND PERFORMANCE OF THE PRODUCT IS WITH YOU. ROBAI’s entire liability and your exclusive remedy shall be the repair or replacement of the Product when it is returned to ROBAI within six (6) months of the date of purchase.  If ROBAI is unable to deliver a replacement Product that so performs, you may terminate this End User License Agreement by returning the Product and your money will be refunded; replacement Products are warranted as above for the remainder </w:t>
      </w:r>
      <w:r w:rsidR="00C27E1F" w:rsidRPr="00C27E1F">
        <w:rPr>
          <w:rFonts w:asciiTheme="minorHAnsi" w:hAnsiTheme="minorHAnsi"/>
          <w:color w:val="404040" w:themeColor="text1" w:themeTint="BF"/>
        </w:rPr>
        <w:lastRenderedPageBreak/>
        <w:t>of the original 3-month warranty period.  IN NO EVENT WILL ROBAI BE LIABLE TO YOU FOR ANY DAMAGES, INCLUDING LOST PROFITS, LOST SAVINGS, OR OTHER INCIDENTAL OR CONSEQUENTIAL DAMAGES ARISING FROM THE USE OR INABILITY TO USE THE PRODUCT EVEN IF IT HAS BEEN ADVISED OF THE POSSIBILITY OF SUCH DAMAGES, OR FOR ANY CLAIM BY ANY OTHER PARTY.</w:t>
      </w:r>
    </w:p>
    <w:p w:rsidR="00424EDE" w:rsidRPr="00C27E1F" w:rsidRDefault="00424EDE" w:rsidP="002417C8">
      <w:pPr>
        <w:rPr>
          <w:rFonts w:asciiTheme="minorHAnsi" w:hAnsiTheme="minorHAnsi"/>
          <w:sz w:val="24"/>
          <w:szCs w:val="24"/>
        </w:rPr>
      </w:pPr>
    </w:p>
    <w:p w:rsidR="002417C8" w:rsidRDefault="00A74610" w:rsidP="002417C8">
      <w:pPr>
        <w:rPr>
          <w:sz w:val="24"/>
          <w:szCs w:val="24"/>
        </w:rPr>
      </w:pPr>
      <w:r w:rsidRPr="0099059B">
        <w:rPr>
          <w:b/>
          <w:sz w:val="24"/>
          <w:szCs w:val="24"/>
        </w:rPr>
        <w:t>SOFTWARE:</w:t>
      </w:r>
      <w:r w:rsidRPr="0099059B">
        <w:rPr>
          <w:sz w:val="24"/>
          <w:szCs w:val="24"/>
        </w:rPr>
        <w:t xml:space="preserve"> that is sold with robot in the bundles is called Actin, it is an industry-based robotics software with three methods of programming, including manual manipulation of the Cyton</w:t>
      </w:r>
      <w:r w:rsidRPr="0099059B">
        <w:rPr>
          <w:sz w:val="24"/>
          <w:szCs w:val="24"/>
          <w:vertAlign w:val="superscript"/>
        </w:rPr>
        <w:t xml:space="preserve">E </w:t>
      </w:r>
      <w:r w:rsidRPr="0099059B">
        <w:rPr>
          <w:sz w:val="24"/>
          <w:szCs w:val="24"/>
        </w:rPr>
        <w:t>arm (replacing a teach pendant).   The software will manage up to 7(seven), 7-axis robots, working together.  And, once you learn Actin – it can be applied to industry standard robots that are also available as a separate 3</w:t>
      </w:r>
      <w:r w:rsidRPr="0099059B">
        <w:rPr>
          <w:sz w:val="24"/>
          <w:szCs w:val="24"/>
          <w:vertAlign w:val="superscript"/>
        </w:rPr>
        <w:t>rd</w:t>
      </w:r>
      <w:r w:rsidRPr="0099059B">
        <w:rPr>
          <w:sz w:val="24"/>
          <w:szCs w:val="24"/>
        </w:rPr>
        <w:t xml:space="preserve"> party license.  The 3</w:t>
      </w:r>
      <w:r w:rsidRPr="0099059B">
        <w:rPr>
          <w:sz w:val="24"/>
          <w:szCs w:val="24"/>
          <w:vertAlign w:val="superscript"/>
        </w:rPr>
        <w:t>rd</w:t>
      </w:r>
      <w:r w:rsidRPr="0099059B">
        <w:rPr>
          <w:sz w:val="24"/>
          <w:szCs w:val="24"/>
        </w:rPr>
        <w:t xml:space="preserve"> party license is available for </w:t>
      </w:r>
      <w:proofErr w:type="spellStart"/>
      <w:r w:rsidRPr="0099059B">
        <w:rPr>
          <w:sz w:val="24"/>
          <w:szCs w:val="24"/>
        </w:rPr>
        <w:t>Kuka</w:t>
      </w:r>
      <w:proofErr w:type="spellEnd"/>
      <w:r w:rsidRPr="0099059B">
        <w:rPr>
          <w:sz w:val="24"/>
          <w:szCs w:val="24"/>
        </w:rPr>
        <w:t xml:space="preserve">, </w:t>
      </w:r>
      <w:proofErr w:type="spellStart"/>
      <w:r w:rsidRPr="0099059B">
        <w:rPr>
          <w:sz w:val="24"/>
          <w:szCs w:val="24"/>
        </w:rPr>
        <w:t>Motoman</w:t>
      </w:r>
      <w:proofErr w:type="spellEnd"/>
      <w:r w:rsidRPr="0099059B">
        <w:rPr>
          <w:sz w:val="24"/>
          <w:szCs w:val="24"/>
        </w:rPr>
        <w:t>, Fanuc, ABB and others with the exception of Universal Robots.   We are also able to sell the 3</w:t>
      </w:r>
      <w:r w:rsidRPr="0099059B">
        <w:rPr>
          <w:sz w:val="24"/>
          <w:szCs w:val="24"/>
          <w:vertAlign w:val="superscript"/>
        </w:rPr>
        <w:t>rd</w:t>
      </w:r>
      <w:r w:rsidRPr="0099059B">
        <w:rPr>
          <w:sz w:val="24"/>
          <w:szCs w:val="24"/>
        </w:rPr>
        <w:t xml:space="preserve"> party licenses. </w:t>
      </w:r>
    </w:p>
    <w:p w:rsidR="00E67A83" w:rsidRDefault="00E67A83" w:rsidP="002417C8">
      <w:pPr>
        <w:rPr>
          <w:sz w:val="24"/>
          <w:szCs w:val="24"/>
        </w:rPr>
      </w:pPr>
      <w:r>
        <w:rPr>
          <w:sz w:val="24"/>
          <w:szCs w:val="24"/>
        </w:rPr>
        <w:t>The following licenses are available:</w:t>
      </w:r>
    </w:p>
    <w:p w:rsidR="00E67A83" w:rsidRDefault="00E67A83" w:rsidP="00E67A83">
      <w:pPr>
        <w:pStyle w:val="ListParagraph"/>
        <w:numPr>
          <w:ilvl w:val="0"/>
          <w:numId w:val="9"/>
        </w:numPr>
        <w:rPr>
          <w:sz w:val="24"/>
          <w:szCs w:val="24"/>
        </w:rPr>
      </w:pPr>
      <w:r>
        <w:rPr>
          <w:sz w:val="24"/>
          <w:szCs w:val="24"/>
        </w:rPr>
        <w:t>5 Seat License (minimum that can be sold with CytonE 300; CANNOT be sold with 1500)</w:t>
      </w:r>
    </w:p>
    <w:p w:rsidR="00E67A83" w:rsidRDefault="00E67A83" w:rsidP="00E67A83">
      <w:pPr>
        <w:pStyle w:val="ListParagraph"/>
        <w:numPr>
          <w:ilvl w:val="0"/>
          <w:numId w:val="9"/>
        </w:numPr>
        <w:rPr>
          <w:sz w:val="24"/>
          <w:szCs w:val="24"/>
        </w:rPr>
      </w:pPr>
      <w:r>
        <w:rPr>
          <w:sz w:val="24"/>
          <w:szCs w:val="24"/>
        </w:rPr>
        <w:t xml:space="preserve">10 seat License (minimum that can be sold with </w:t>
      </w:r>
      <w:proofErr w:type="spellStart"/>
      <w:r>
        <w:rPr>
          <w:sz w:val="24"/>
          <w:szCs w:val="24"/>
        </w:rPr>
        <w:t>Cyton</w:t>
      </w:r>
      <w:proofErr w:type="spellEnd"/>
      <w:r>
        <w:rPr>
          <w:sz w:val="24"/>
          <w:szCs w:val="24"/>
        </w:rPr>
        <w:t xml:space="preserve"> 1500)</w:t>
      </w:r>
    </w:p>
    <w:p w:rsidR="00E67A83" w:rsidRDefault="00E67A83" w:rsidP="00E67A83">
      <w:pPr>
        <w:pStyle w:val="ListParagraph"/>
        <w:numPr>
          <w:ilvl w:val="0"/>
          <w:numId w:val="9"/>
        </w:numPr>
        <w:rPr>
          <w:sz w:val="24"/>
          <w:szCs w:val="24"/>
        </w:rPr>
      </w:pPr>
      <w:r>
        <w:rPr>
          <w:sz w:val="24"/>
          <w:szCs w:val="24"/>
        </w:rPr>
        <w:t>25 seat Classroom License</w:t>
      </w:r>
    </w:p>
    <w:p w:rsidR="00E67A83" w:rsidRDefault="00E67A83" w:rsidP="00E67A83">
      <w:pPr>
        <w:pStyle w:val="ListParagraph"/>
        <w:numPr>
          <w:ilvl w:val="0"/>
          <w:numId w:val="9"/>
        </w:numPr>
        <w:rPr>
          <w:sz w:val="24"/>
          <w:szCs w:val="24"/>
        </w:rPr>
      </w:pPr>
      <w:r>
        <w:rPr>
          <w:sz w:val="24"/>
          <w:szCs w:val="24"/>
        </w:rPr>
        <w:t>Single seat ADD-ON (already have to have the minimum bundle)</w:t>
      </w:r>
    </w:p>
    <w:p w:rsidR="00E67A83" w:rsidRDefault="00E67A83" w:rsidP="00E67A83">
      <w:pPr>
        <w:pStyle w:val="ListParagraph"/>
        <w:numPr>
          <w:ilvl w:val="0"/>
          <w:numId w:val="9"/>
        </w:numPr>
        <w:rPr>
          <w:sz w:val="24"/>
          <w:szCs w:val="24"/>
        </w:rPr>
      </w:pPr>
      <w:r>
        <w:rPr>
          <w:sz w:val="24"/>
          <w:szCs w:val="24"/>
        </w:rPr>
        <w:t>3</w:t>
      </w:r>
      <w:r w:rsidRPr="00E67A83">
        <w:rPr>
          <w:sz w:val="24"/>
          <w:szCs w:val="24"/>
          <w:vertAlign w:val="superscript"/>
        </w:rPr>
        <w:t>rd</w:t>
      </w:r>
      <w:r>
        <w:rPr>
          <w:sz w:val="24"/>
          <w:szCs w:val="24"/>
        </w:rPr>
        <w:t xml:space="preserve"> Party Robot (ABB; FANUC; </w:t>
      </w:r>
      <w:proofErr w:type="spellStart"/>
      <w:r>
        <w:rPr>
          <w:sz w:val="24"/>
          <w:szCs w:val="24"/>
        </w:rPr>
        <w:t>Yaskawa</w:t>
      </w:r>
      <w:proofErr w:type="spellEnd"/>
      <w:r>
        <w:rPr>
          <w:sz w:val="24"/>
          <w:szCs w:val="24"/>
        </w:rPr>
        <w:t xml:space="preserve">; </w:t>
      </w:r>
      <w:proofErr w:type="spellStart"/>
      <w:r>
        <w:rPr>
          <w:sz w:val="24"/>
          <w:szCs w:val="24"/>
        </w:rPr>
        <w:t>etc</w:t>
      </w:r>
      <w:proofErr w:type="spellEnd"/>
      <w:r>
        <w:rPr>
          <w:sz w:val="24"/>
          <w:szCs w:val="24"/>
        </w:rPr>
        <w:t>)...SINGLE seat license.</w:t>
      </w:r>
    </w:p>
    <w:p w:rsidR="00E67A83" w:rsidRPr="00E67A83" w:rsidRDefault="00E67A83" w:rsidP="00E67A83">
      <w:pPr>
        <w:pStyle w:val="ListParagraph"/>
        <w:numPr>
          <w:ilvl w:val="0"/>
          <w:numId w:val="0"/>
        </w:numPr>
        <w:ind w:left="720"/>
        <w:rPr>
          <w:sz w:val="24"/>
          <w:szCs w:val="24"/>
        </w:rPr>
      </w:pPr>
    </w:p>
    <w:p w:rsidR="00A74610" w:rsidRPr="0099059B" w:rsidRDefault="00A74610" w:rsidP="002417C8">
      <w:pPr>
        <w:rPr>
          <w:sz w:val="24"/>
          <w:szCs w:val="24"/>
        </w:rPr>
      </w:pPr>
      <w:r w:rsidRPr="0099059B">
        <w:rPr>
          <w:b/>
          <w:sz w:val="24"/>
          <w:szCs w:val="24"/>
        </w:rPr>
        <w:t>CURRICULUM:</w:t>
      </w:r>
      <w:r w:rsidRPr="0099059B">
        <w:rPr>
          <w:sz w:val="24"/>
          <w:szCs w:val="24"/>
        </w:rPr>
        <w:t xml:space="preserve"> there are plans for us to create curriculum 1</w:t>
      </w:r>
      <w:r w:rsidRPr="0099059B">
        <w:rPr>
          <w:sz w:val="24"/>
          <w:szCs w:val="24"/>
          <w:vertAlign w:val="superscript"/>
        </w:rPr>
        <w:t>st</w:t>
      </w:r>
      <w:r w:rsidRPr="0099059B">
        <w:rPr>
          <w:sz w:val="24"/>
          <w:szCs w:val="24"/>
        </w:rPr>
        <w:t xml:space="preserve"> for the Cyton</w:t>
      </w:r>
      <w:r w:rsidRPr="0099059B">
        <w:rPr>
          <w:sz w:val="24"/>
          <w:szCs w:val="24"/>
          <w:vertAlign w:val="superscript"/>
        </w:rPr>
        <w:t>E</w:t>
      </w:r>
      <w:r w:rsidRPr="0099059B">
        <w:rPr>
          <w:sz w:val="24"/>
          <w:szCs w:val="24"/>
        </w:rPr>
        <w:t xml:space="preserve"> 300 targeted at 7</w:t>
      </w:r>
      <w:r w:rsidRPr="0099059B">
        <w:rPr>
          <w:sz w:val="24"/>
          <w:szCs w:val="24"/>
          <w:vertAlign w:val="superscript"/>
        </w:rPr>
        <w:t>th</w:t>
      </w:r>
      <w:r w:rsidRPr="0099059B">
        <w:rPr>
          <w:sz w:val="24"/>
          <w:szCs w:val="24"/>
        </w:rPr>
        <w:t xml:space="preserve"> and 8</w:t>
      </w:r>
      <w:r w:rsidRPr="0099059B">
        <w:rPr>
          <w:sz w:val="24"/>
          <w:szCs w:val="24"/>
          <w:vertAlign w:val="superscript"/>
        </w:rPr>
        <w:t>th</w:t>
      </w:r>
      <w:r w:rsidRPr="0099059B">
        <w:rPr>
          <w:sz w:val="24"/>
          <w:szCs w:val="24"/>
        </w:rPr>
        <w:t xml:space="preserve"> grade emerging STEM students that is PBL, and will include 15 hours of curriculum.  We plan to translate to Spanish as soon as English is completed.   Target Release: </w:t>
      </w:r>
      <w:r w:rsidR="00C27E1F">
        <w:rPr>
          <w:sz w:val="24"/>
          <w:szCs w:val="24"/>
        </w:rPr>
        <w:t>September 2015</w:t>
      </w:r>
      <w:r w:rsidRPr="0099059B">
        <w:rPr>
          <w:sz w:val="24"/>
          <w:szCs w:val="24"/>
        </w:rPr>
        <w:t>.</w:t>
      </w:r>
    </w:p>
    <w:p w:rsidR="00A74610" w:rsidRPr="0099059B" w:rsidRDefault="002417C8" w:rsidP="002417C8">
      <w:pPr>
        <w:rPr>
          <w:sz w:val="24"/>
          <w:szCs w:val="24"/>
        </w:rPr>
      </w:pPr>
      <w:r w:rsidRPr="0099059B">
        <w:rPr>
          <w:sz w:val="24"/>
          <w:szCs w:val="24"/>
        </w:rPr>
        <w:t>Today, you can offer the Cyton</w:t>
      </w:r>
      <w:r w:rsidRPr="0099059B">
        <w:rPr>
          <w:sz w:val="24"/>
          <w:szCs w:val="24"/>
          <w:vertAlign w:val="superscript"/>
        </w:rPr>
        <w:t>E</w:t>
      </w:r>
      <w:r w:rsidR="00A74610" w:rsidRPr="0099059B">
        <w:rPr>
          <w:sz w:val="24"/>
          <w:szCs w:val="24"/>
          <w:vertAlign w:val="superscript"/>
        </w:rPr>
        <w:t xml:space="preserve"> </w:t>
      </w:r>
      <w:r w:rsidR="00644C96" w:rsidRPr="0099059B">
        <w:rPr>
          <w:sz w:val="24"/>
          <w:szCs w:val="24"/>
        </w:rPr>
        <w:t xml:space="preserve">and Actin software bundles according to the price list.    </w:t>
      </w:r>
    </w:p>
    <w:p w:rsidR="002417C8" w:rsidRPr="0099059B" w:rsidRDefault="00644C96" w:rsidP="002417C8">
      <w:pPr>
        <w:rPr>
          <w:sz w:val="24"/>
          <w:szCs w:val="24"/>
        </w:rPr>
      </w:pPr>
      <w:r w:rsidRPr="0099059B">
        <w:rPr>
          <w:sz w:val="24"/>
          <w:szCs w:val="24"/>
        </w:rPr>
        <w:t xml:space="preserve">The product is listed on the website &amp; there is a brochure available for download as well: </w:t>
      </w:r>
      <w:hyperlink r:id="rId8" w:history="1">
        <w:r w:rsidRPr="0099059B">
          <w:rPr>
            <w:rStyle w:val="Hyperlink"/>
            <w:sz w:val="24"/>
            <w:szCs w:val="24"/>
          </w:rPr>
          <w:t>http://www.intelitek.com/pdf/35-1010-0009-A_BR01_Robai-Cyton-e.pdf</w:t>
        </w:r>
      </w:hyperlink>
    </w:p>
    <w:p w:rsidR="004C6942" w:rsidRDefault="004C6942">
      <w:pPr>
        <w:spacing w:before="0" w:after="200" w:line="276" w:lineRule="auto"/>
        <w:rPr>
          <w:rFonts w:eastAsiaTheme="majorEastAsia" w:cstheme="majorBidi"/>
          <w:b/>
          <w:bCs/>
          <w:caps/>
          <w:color w:val="C00000"/>
          <w:sz w:val="32"/>
          <w:szCs w:val="32"/>
        </w:rPr>
      </w:pPr>
      <w:r>
        <w:rPr>
          <w:b/>
          <w:color w:val="C00000"/>
        </w:rPr>
        <w:br w:type="page"/>
      </w:r>
    </w:p>
    <w:p w:rsidR="00872BA3" w:rsidRPr="004C6942" w:rsidRDefault="00C27E1F" w:rsidP="004C6942">
      <w:pPr>
        <w:pStyle w:val="Heading2"/>
        <w:rPr>
          <w:b/>
          <w:color w:val="C00000"/>
        </w:rPr>
      </w:pPr>
      <w:r>
        <w:rPr>
          <w:b/>
          <w:color w:val="C00000"/>
        </w:rPr>
        <w:lastRenderedPageBreak/>
        <w:t>PRICING</w:t>
      </w:r>
      <w:r w:rsidR="004C6942">
        <w:rPr>
          <w:b/>
          <w:color w:val="C00000"/>
        </w:rPr>
        <w:t xml:space="preserve"> </w:t>
      </w:r>
      <w:r>
        <w:t xml:space="preserve">A </w:t>
      </w:r>
      <w:r w:rsidR="00872BA3">
        <w:t>few things that are important for you to know about pricing:</w:t>
      </w:r>
    </w:p>
    <w:p w:rsidR="00872BA3" w:rsidRDefault="00872BA3" w:rsidP="00872BA3">
      <w:pPr>
        <w:pStyle w:val="ListParagraph"/>
        <w:numPr>
          <w:ilvl w:val="0"/>
          <w:numId w:val="8"/>
        </w:numPr>
      </w:pPr>
      <w:proofErr w:type="spellStart"/>
      <w:r>
        <w:t>Cyton</w:t>
      </w:r>
      <w:proofErr w:type="spellEnd"/>
      <w:r>
        <w:t xml:space="preserve"> can ONLY be sold in bundles with Actin software, and the minimum quan</w:t>
      </w:r>
      <w:r w:rsidR="004C6942">
        <w:t xml:space="preserve">tities are in the basic bundle (5 seats for CytonE 300 and 10 seats for CytonE 1500).  </w:t>
      </w:r>
    </w:p>
    <w:p w:rsidR="004C6942" w:rsidRDefault="004C6942" w:rsidP="00872BA3">
      <w:pPr>
        <w:pStyle w:val="ListParagraph"/>
        <w:numPr>
          <w:ilvl w:val="0"/>
          <w:numId w:val="8"/>
        </w:numPr>
      </w:pPr>
      <w:r>
        <w:t>Upgrades to more seats are available within the same bundle number, you just choose use the upgraded license choice from the ‘substitution’ list in priority when quoting.</w:t>
      </w:r>
    </w:p>
    <w:p w:rsidR="00C27E1F" w:rsidRDefault="00872BA3" w:rsidP="00872BA3">
      <w:pPr>
        <w:pStyle w:val="ListParagraph"/>
        <w:numPr>
          <w:ilvl w:val="0"/>
          <w:numId w:val="8"/>
        </w:numPr>
      </w:pPr>
      <w:r>
        <w:t>Currently bundle pricing does not include the curriculum (because it is not available).</w:t>
      </w:r>
      <w:r w:rsidR="004C6942">
        <w:t xml:space="preserve">  It will never include the LMS add on.</w:t>
      </w:r>
    </w:p>
    <w:p w:rsidR="00872BA3" w:rsidRDefault="00872BA3" w:rsidP="00872BA3">
      <w:pPr>
        <w:pStyle w:val="ListParagraph"/>
        <w:numPr>
          <w:ilvl w:val="0"/>
          <w:numId w:val="8"/>
        </w:numPr>
      </w:pPr>
      <w:r>
        <w:t xml:space="preserve">The </w:t>
      </w:r>
      <w:r w:rsidR="004C6942">
        <w:t>bundles</w:t>
      </w:r>
      <w:r>
        <w:t xml:space="preserve"> includes ONLY the 6 month warranty (to keep costs down on main bundle).</w:t>
      </w:r>
    </w:p>
    <w:p w:rsidR="004C6942" w:rsidRDefault="004C6942" w:rsidP="00872BA3">
      <w:pPr>
        <w:pStyle w:val="ListParagraph"/>
        <w:numPr>
          <w:ilvl w:val="0"/>
          <w:numId w:val="8"/>
        </w:numPr>
      </w:pPr>
      <w:r>
        <w:t xml:space="preserve">The </w:t>
      </w:r>
      <w:r w:rsidRPr="004C6942">
        <w:rPr>
          <w:i/>
        </w:rPr>
        <w:t>only</w:t>
      </w:r>
      <w:r>
        <w:t xml:space="preserve"> single items you can purchase are/will be:</w:t>
      </w:r>
    </w:p>
    <w:p w:rsidR="004C6942" w:rsidRDefault="004C6942" w:rsidP="004C6942">
      <w:pPr>
        <w:pStyle w:val="ListParagraph"/>
        <w:numPr>
          <w:ilvl w:val="1"/>
          <w:numId w:val="8"/>
        </w:numPr>
      </w:pPr>
      <w:r>
        <w:t>Extended warranties</w:t>
      </w:r>
    </w:p>
    <w:p w:rsidR="004C6942" w:rsidRDefault="004C6942" w:rsidP="004C6942">
      <w:pPr>
        <w:pStyle w:val="ListParagraph"/>
        <w:numPr>
          <w:ilvl w:val="1"/>
          <w:numId w:val="8"/>
        </w:numPr>
      </w:pPr>
      <w:r>
        <w:t>License ADD-ONS (single seats)</w:t>
      </w:r>
    </w:p>
    <w:p w:rsidR="004C6942" w:rsidRDefault="004C6942" w:rsidP="004C6942">
      <w:pPr>
        <w:pStyle w:val="ListParagraph"/>
        <w:numPr>
          <w:ilvl w:val="1"/>
          <w:numId w:val="8"/>
        </w:numPr>
      </w:pPr>
      <w:r>
        <w:t>Curriculum (when available)</w:t>
      </w:r>
    </w:p>
    <w:p w:rsidR="004C6942" w:rsidRDefault="004C6942" w:rsidP="004C6942">
      <w:pPr>
        <w:pStyle w:val="ListParagraph"/>
        <w:numPr>
          <w:ilvl w:val="1"/>
          <w:numId w:val="8"/>
        </w:numPr>
      </w:pPr>
      <w:r>
        <w:t>Plug-in applications (when available)</w:t>
      </w:r>
    </w:p>
    <w:p w:rsidR="00C27E1F" w:rsidRDefault="00585964" w:rsidP="002417C8">
      <w:pPr>
        <w:pStyle w:val="Heading2"/>
        <w:rPr>
          <w:b/>
          <w:color w:val="C00000"/>
        </w:rPr>
      </w:pPr>
      <w:r w:rsidRPr="00585964">
        <w:rPr>
          <w:noProof/>
          <w:lang w:bidi="he-IL"/>
        </w:rPr>
        <w:drawing>
          <wp:inline distT="0" distB="0" distL="0" distR="0">
            <wp:extent cx="5943600" cy="3537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37857"/>
                    </a:xfrm>
                    <a:prstGeom prst="rect">
                      <a:avLst/>
                    </a:prstGeom>
                    <a:noFill/>
                    <a:ln>
                      <a:noFill/>
                    </a:ln>
                  </pic:spPr>
                </pic:pic>
              </a:graphicData>
            </a:graphic>
          </wp:inline>
        </w:drawing>
      </w:r>
    </w:p>
    <w:p w:rsidR="004C6942" w:rsidRDefault="004C6942">
      <w:pPr>
        <w:spacing w:before="0" w:after="200" w:line="276" w:lineRule="auto"/>
        <w:rPr>
          <w:rFonts w:eastAsiaTheme="majorEastAsia" w:cstheme="majorBidi"/>
          <w:b/>
          <w:bCs/>
          <w:caps/>
          <w:color w:val="C00000"/>
          <w:sz w:val="32"/>
          <w:szCs w:val="32"/>
        </w:rPr>
      </w:pPr>
      <w:r>
        <w:rPr>
          <w:b/>
          <w:color w:val="C00000"/>
        </w:rPr>
        <w:br w:type="page"/>
      </w:r>
    </w:p>
    <w:p w:rsidR="002417C8" w:rsidRPr="0099059B" w:rsidRDefault="002417C8" w:rsidP="002417C8">
      <w:pPr>
        <w:pStyle w:val="Heading2"/>
        <w:rPr>
          <w:b/>
          <w:color w:val="C00000"/>
        </w:rPr>
      </w:pPr>
      <w:r w:rsidRPr="0099059B">
        <w:rPr>
          <w:b/>
          <w:color w:val="C00000"/>
        </w:rPr>
        <w:t>Selling territories</w:t>
      </w:r>
    </w:p>
    <w:p w:rsidR="008B6F1A" w:rsidRPr="00C27E1F" w:rsidRDefault="00644C96" w:rsidP="00C27E1F">
      <w:pPr>
        <w:rPr>
          <w:sz w:val="24"/>
          <w:szCs w:val="24"/>
        </w:rPr>
      </w:pPr>
      <w:r w:rsidRPr="0099059B">
        <w:rPr>
          <w:sz w:val="24"/>
          <w:szCs w:val="24"/>
        </w:rPr>
        <w:t xml:space="preserve">We have secured EXCLUSIVE territories with </w:t>
      </w:r>
      <w:proofErr w:type="spellStart"/>
      <w:r w:rsidRPr="0099059B">
        <w:rPr>
          <w:sz w:val="24"/>
          <w:szCs w:val="24"/>
        </w:rPr>
        <w:t>Robai</w:t>
      </w:r>
      <w:proofErr w:type="spellEnd"/>
      <w:r w:rsidRPr="0099059B">
        <w:rPr>
          <w:sz w:val="24"/>
          <w:szCs w:val="24"/>
        </w:rPr>
        <w:t xml:space="preserve"> where we are the ONLY dealer allowed to distribute to education and </w:t>
      </w:r>
      <w:proofErr w:type="spellStart"/>
      <w:r w:rsidRPr="0099059B">
        <w:rPr>
          <w:sz w:val="24"/>
          <w:szCs w:val="24"/>
        </w:rPr>
        <w:t>Robai</w:t>
      </w:r>
      <w:proofErr w:type="spellEnd"/>
      <w:r w:rsidRPr="0099059B">
        <w:rPr>
          <w:sz w:val="24"/>
          <w:szCs w:val="24"/>
        </w:rPr>
        <w:t xml:space="preserve"> will refer all leads and sales to us in those territories.   There are also Prohibited Territories – where </w:t>
      </w:r>
      <w:proofErr w:type="spellStart"/>
      <w:r w:rsidRPr="0099059B">
        <w:rPr>
          <w:sz w:val="24"/>
          <w:szCs w:val="24"/>
        </w:rPr>
        <w:t>Robai</w:t>
      </w:r>
      <w:proofErr w:type="spellEnd"/>
      <w:r w:rsidRPr="0099059B">
        <w:rPr>
          <w:sz w:val="24"/>
          <w:szCs w:val="24"/>
        </w:rPr>
        <w:t xml:space="preserve"> already has an exclusive dealer and we are NOT allowed to engage in sales there.  If you have an opportunity or a dealer in that territory that you would like to discuss please see Elizabeth.   ALL TERRITORIES and POLITICAL ENTITIES NOT on either of these lists we are allowed to sell in that territory, but we need to register the deal.   Please see below for </w:t>
      </w:r>
      <w:proofErr w:type="spellStart"/>
      <w:r w:rsidRPr="0099059B">
        <w:rPr>
          <w:sz w:val="24"/>
          <w:szCs w:val="24"/>
        </w:rPr>
        <w:t>specifics.</w:t>
      </w:r>
      <w:r w:rsidR="008B6F1A">
        <w:t>EXCLUSIVE</w:t>
      </w:r>
      <w:proofErr w:type="spellEnd"/>
      <w:r w:rsidR="008B6F1A">
        <w:t xml:space="preserve"> TERRITORIES:</w:t>
      </w:r>
    </w:p>
    <w:p w:rsidR="00AB7706" w:rsidRPr="0099059B" w:rsidRDefault="00AB7706" w:rsidP="00AB7706">
      <w:pPr>
        <w:pStyle w:val="Heading2"/>
        <w:rPr>
          <w:sz w:val="24"/>
          <w:szCs w:val="24"/>
        </w:rPr>
      </w:pPr>
      <w:r w:rsidRPr="0099059B">
        <w:rPr>
          <w:rFonts w:eastAsiaTheme="minorHAnsi" w:cstheme="minorBidi"/>
          <w:bCs w:val="0"/>
          <w:caps w:val="0"/>
          <w:color w:val="404040" w:themeColor="text1" w:themeTint="BF"/>
          <w:sz w:val="24"/>
          <w:szCs w:val="24"/>
        </w:rPr>
        <w:t>United States, Israel, Colombia, Mexico, Chile</w:t>
      </w:r>
    </w:p>
    <w:p w:rsidR="003556B5" w:rsidRDefault="003556B5" w:rsidP="003556B5">
      <w:pPr>
        <w:pStyle w:val="Heading3"/>
      </w:pPr>
      <w:r>
        <w:t>PROHIBITED TERRITORIES:</w:t>
      </w:r>
    </w:p>
    <w:p w:rsidR="008B6F1A" w:rsidRPr="0099059B" w:rsidRDefault="00AB7706" w:rsidP="003556B5">
      <w:pPr>
        <w:pStyle w:val="Heading2"/>
        <w:rPr>
          <w:rFonts w:eastAsiaTheme="minorHAnsi" w:cstheme="minorBidi"/>
          <w:bCs w:val="0"/>
          <w:caps w:val="0"/>
          <w:color w:val="404040" w:themeColor="text1" w:themeTint="BF"/>
          <w:sz w:val="24"/>
          <w:szCs w:val="24"/>
        </w:rPr>
      </w:pPr>
      <w:r w:rsidRPr="0099059B">
        <w:rPr>
          <w:rFonts w:eastAsiaTheme="minorHAnsi" w:cstheme="minorBidi"/>
          <w:bCs w:val="0"/>
          <w:caps w:val="0"/>
          <w:color w:val="404040" w:themeColor="text1" w:themeTint="BF"/>
          <w:sz w:val="24"/>
          <w:szCs w:val="24"/>
        </w:rPr>
        <w:t xml:space="preserve">Australia, Japan, China, UAE, Egypt, Iran, Iraq, Jordan, Syria, Qatar, Kuwait, Libya, Turkey, Oman, Bahrain, Yemen, Pakistan, Greece, Cyprus, Romania, Bulgaria, Serbia, Albania, Croatia, Slovenia, and Bosnia  </w:t>
      </w:r>
    </w:p>
    <w:p w:rsidR="00AB7706" w:rsidRDefault="00AB7706" w:rsidP="00AB7706">
      <w:pPr>
        <w:pStyle w:val="Heading3"/>
      </w:pPr>
      <w:r>
        <w:t>ALL OTHER TERRITORIES:</w:t>
      </w:r>
    </w:p>
    <w:p w:rsidR="00AB7706" w:rsidRPr="0099059B" w:rsidRDefault="00AB7706" w:rsidP="00AB7706">
      <w:pPr>
        <w:pStyle w:val="Heading2"/>
        <w:rPr>
          <w:rFonts w:eastAsiaTheme="minorHAnsi" w:cstheme="minorBidi"/>
          <w:bCs w:val="0"/>
          <w:caps w:val="0"/>
          <w:color w:val="404040" w:themeColor="text1" w:themeTint="BF"/>
          <w:sz w:val="24"/>
          <w:szCs w:val="24"/>
        </w:rPr>
      </w:pPr>
      <w:r w:rsidRPr="0099059B">
        <w:rPr>
          <w:rFonts w:eastAsiaTheme="minorHAnsi" w:cstheme="minorBidi"/>
          <w:bCs w:val="0"/>
          <w:caps w:val="0"/>
          <w:color w:val="404040" w:themeColor="text1" w:themeTint="BF"/>
          <w:sz w:val="24"/>
          <w:szCs w:val="24"/>
        </w:rPr>
        <w:t xml:space="preserve">If you have a sales opportunity in any country or territory NOT mentioned above, it is best to </w:t>
      </w:r>
      <w:r w:rsidRPr="0099059B">
        <w:rPr>
          <w:rFonts w:eastAsiaTheme="minorHAnsi" w:cstheme="minorBidi"/>
          <w:b/>
          <w:bCs w:val="0"/>
          <w:caps w:val="0"/>
          <w:color w:val="FF0000"/>
          <w:sz w:val="24"/>
          <w:szCs w:val="24"/>
          <w:u w:val="single"/>
        </w:rPr>
        <w:t>register the deal</w:t>
      </w:r>
      <w:r w:rsidRPr="0099059B">
        <w:rPr>
          <w:rFonts w:eastAsiaTheme="minorHAnsi" w:cstheme="minorBidi"/>
          <w:bCs w:val="0"/>
          <w:caps w:val="0"/>
          <w:color w:val="404040" w:themeColor="text1" w:themeTint="BF"/>
          <w:sz w:val="24"/>
          <w:szCs w:val="24"/>
        </w:rPr>
        <w:t xml:space="preserve"> as you are quoting it.  What does it take to register a deal?   Send an email with subject “</w:t>
      </w:r>
      <w:proofErr w:type="spellStart"/>
      <w:r w:rsidRPr="0099059B">
        <w:rPr>
          <w:rFonts w:eastAsiaTheme="minorHAnsi" w:cstheme="minorBidi"/>
          <w:bCs w:val="0"/>
          <w:caps w:val="0"/>
          <w:color w:val="404040" w:themeColor="text1" w:themeTint="BF"/>
          <w:sz w:val="24"/>
          <w:szCs w:val="24"/>
        </w:rPr>
        <w:t>Cyton</w:t>
      </w:r>
      <w:proofErr w:type="spellEnd"/>
      <w:r w:rsidRPr="0099059B">
        <w:rPr>
          <w:rFonts w:eastAsiaTheme="minorHAnsi" w:cstheme="minorBidi"/>
          <w:bCs w:val="0"/>
          <w:caps w:val="0"/>
          <w:color w:val="404040" w:themeColor="text1" w:themeTint="BF"/>
          <w:sz w:val="24"/>
          <w:szCs w:val="24"/>
        </w:rPr>
        <w:t xml:space="preserve"> Deal Registration” to Elizabeth Klingseisen containing the following information:</w:t>
      </w:r>
    </w:p>
    <w:p w:rsidR="00AB7706" w:rsidRPr="0099059B" w:rsidRDefault="00AB7706" w:rsidP="00AB7706">
      <w:pPr>
        <w:pStyle w:val="ListParagraph"/>
        <w:numPr>
          <w:ilvl w:val="0"/>
          <w:numId w:val="7"/>
        </w:numPr>
        <w:rPr>
          <w:sz w:val="24"/>
          <w:szCs w:val="24"/>
        </w:rPr>
      </w:pPr>
      <w:r w:rsidRPr="0099059B">
        <w:rPr>
          <w:sz w:val="24"/>
          <w:szCs w:val="24"/>
        </w:rPr>
        <w:t xml:space="preserve">Customer Contact Name: </w:t>
      </w:r>
    </w:p>
    <w:p w:rsidR="00AB7706" w:rsidRPr="0099059B" w:rsidRDefault="00AB7706" w:rsidP="00AB7706">
      <w:pPr>
        <w:pStyle w:val="ListParagraph"/>
        <w:numPr>
          <w:ilvl w:val="0"/>
          <w:numId w:val="7"/>
        </w:numPr>
        <w:rPr>
          <w:sz w:val="24"/>
          <w:szCs w:val="24"/>
        </w:rPr>
      </w:pPr>
      <w:r w:rsidRPr="0099059B">
        <w:rPr>
          <w:sz w:val="24"/>
          <w:szCs w:val="24"/>
        </w:rPr>
        <w:t>Customer Complete Address:</w:t>
      </w:r>
    </w:p>
    <w:p w:rsidR="00AB7706" w:rsidRPr="0099059B" w:rsidRDefault="00AB7706" w:rsidP="00AB7706">
      <w:pPr>
        <w:pStyle w:val="ListParagraph"/>
        <w:numPr>
          <w:ilvl w:val="0"/>
          <w:numId w:val="7"/>
        </w:numPr>
        <w:rPr>
          <w:sz w:val="24"/>
          <w:szCs w:val="24"/>
        </w:rPr>
      </w:pPr>
      <w:r w:rsidRPr="0099059B">
        <w:rPr>
          <w:sz w:val="24"/>
          <w:szCs w:val="24"/>
        </w:rPr>
        <w:t>Products you are Quoting (</w:t>
      </w:r>
      <w:proofErr w:type="spellStart"/>
      <w:r w:rsidRPr="0099059B">
        <w:rPr>
          <w:sz w:val="24"/>
          <w:szCs w:val="24"/>
        </w:rPr>
        <w:t>Cyton</w:t>
      </w:r>
      <w:proofErr w:type="spellEnd"/>
      <w:r w:rsidRPr="0099059B">
        <w:rPr>
          <w:sz w:val="24"/>
          <w:szCs w:val="24"/>
        </w:rPr>
        <w:t xml:space="preserve"> &amp; Actin only):</w:t>
      </w:r>
    </w:p>
    <w:p w:rsidR="00AB7706" w:rsidRPr="0099059B" w:rsidRDefault="00AB7706" w:rsidP="00AB7706">
      <w:pPr>
        <w:pStyle w:val="ListParagraph"/>
        <w:numPr>
          <w:ilvl w:val="0"/>
          <w:numId w:val="7"/>
        </w:numPr>
        <w:rPr>
          <w:sz w:val="24"/>
          <w:szCs w:val="24"/>
        </w:rPr>
      </w:pPr>
      <w:r w:rsidRPr="0099059B">
        <w:rPr>
          <w:sz w:val="24"/>
          <w:szCs w:val="24"/>
        </w:rPr>
        <w:t>Expected date for the deal to Close.</w:t>
      </w:r>
    </w:p>
    <w:p w:rsidR="00AB7706" w:rsidRPr="00AB7706" w:rsidRDefault="00AB7706" w:rsidP="00AB7706"/>
    <w:p w:rsidR="00644C96" w:rsidRPr="0099059B" w:rsidRDefault="00644C96" w:rsidP="00644C96">
      <w:pPr>
        <w:pStyle w:val="Heading2"/>
        <w:rPr>
          <w:b/>
          <w:color w:val="C00000"/>
        </w:rPr>
      </w:pPr>
      <w:r w:rsidRPr="0099059B">
        <w:rPr>
          <w:b/>
          <w:color w:val="C00000"/>
        </w:rPr>
        <w:t>ORDERING &amp; DELIVER EXPECTATIONS</w:t>
      </w:r>
    </w:p>
    <w:p w:rsidR="00CE179B" w:rsidRDefault="00CE179B" w:rsidP="00FD406E">
      <w:pPr>
        <w:rPr>
          <w:sz w:val="24"/>
          <w:szCs w:val="24"/>
        </w:rPr>
      </w:pPr>
      <w:r>
        <w:rPr>
          <w:sz w:val="24"/>
          <w:szCs w:val="24"/>
        </w:rPr>
        <w:t xml:space="preserve">We will </w:t>
      </w:r>
      <w:r w:rsidRPr="00CE179B">
        <w:rPr>
          <w:b/>
          <w:sz w:val="24"/>
          <w:szCs w:val="24"/>
          <w:u w:val="single"/>
        </w:rPr>
        <w:t xml:space="preserve">STOCK </w:t>
      </w:r>
      <w:r>
        <w:rPr>
          <w:sz w:val="24"/>
          <w:szCs w:val="24"/>
        </w:rPr>
        <w:t xml:space="preserve">the </w:t>
      </w:r>
      <w:proofErr w:type="gramStart"/>
      <w:r w:rsidRPr="00CE179B">
        <w:rPr>
          <w:b/>
          <w:sz w:val="24"/>
          <w:szCs w:val="24"/>
          <w:u w:val="single"/>
        </w:rPr>
        <w:t>Cyton</w:t>
      </w:r>
      <w:r w:rsidRPr="00CE179B">
        <w:rPr>
          <w:b/>
          <w:sz w:val="24"/>
          <w:szCs w:val="24"/>
          <w:u w:val="single"/>
          <w:vertAlign w:val="superscript"/>
        </w:rPr>
        <w:t xml:space="preserve">E  </w:t>
      </w:r>
      <w:r w:rsidRPr="00CE179B">
        <w:rPr>
          <w:b/>
          <w:sz w:val="24"/>
          <w:szCs w:val="24"/>
          <w:u w:val="single"/>
        </w:rPr>
        <w:t>300</w:t>
      </w:r>
      <w:proofErr w:type="gramEnd"/>
      <w:r>
        <w:rPr>
          <w:sz w:val="24"/>
          <w:szCs w:val="24"/>
        </w:rPr>
        <w:t xml:space="preserve"> in New Hampshire, in small quantities.   </w:t>
      </w:r>
    </w:p>
    <w:p w:rsidR="0099059B" w:rsidRDefault="00AB7706" w:rsidP="00FD406E">
      <w:pPr>
        <w:rPr>
          <w:sz w:val="24"/>
          <w:szCs w:val="24"/>
        </w:rPr>
      </w:pPr>
      <w:r w:rsidRPr="0099059B">
        <w:rPr>
          <w:sz w:val="24"/>
          <w:szCs w:val="24"/>
        </w:rPr>
        <w:t xml:space="preserve">We will </w:t>
      </w:r>
      <w:r w:rsidRPr="00C025AF">
        <w:rPr>
          <w:b/>
          <w:sz w:val="24"/>
          <w:szCs w:val="24"/>
          <w:u w:val="single"/>
        </w:rPr>
        <w:t>NOT STOCK</w:t>
      </w:r>
      <w:r w:rsidRPr="0099059B">
        <w:rPr>
          <w:sz w:val="24"/>
          <w:szCs w:val="24"/>
        </w:rPr>
        <w:t xml:space="preserve"> the </w:t>
      </w:r>
      <w:proofErr w:type="gramStart"/>
      <w:r w:rsidR="0099059B" w:rsidRPr="00CE179B">
        <w:rPr>
          <w:b/>
          <w:sz w:val="24"/>
          <w:szCs w:val="24"/>
          <w:u w:val="single"/>
        </w:rPr>
        <w:t>Cyton</w:t>
      </w:r>
      <w:r w:rsidR="0099059B" w:rsidRPr="00CE179B">
        <w:rPr>
          <w:b/>
          <w:sz w:val="24"/>
          <w:szCs w:val="24"/>
          <w:u w:val="single"/>
          <w:vertAlign w:val="superscript"/>
        </w:rPr>
        <w:t xml:space="preserve">E  </w:t>
      </w:r>
      <w:r w:rsidR="00CE179B" w:rsidRPr="00CE179B">
        <w:rPr>
          <w:b/>
          <w:sz w:val="24"/>
          <w:szCs w:val="24"/>
          <w:u w:val="single"/>
        </w:rPr>
        <w:t>1500</w:t>
      </w:r>
      <w:proofErr w:type="gramEnd"/>
      <w:r w:rsidR="0099059B" w:rsidRPr="0099059B">
        <w:rPr>
          <w:sz w:val="24"/>
          <w:szCs w:val="24"/>
        </w:rPr>
        <w:t>, so all orders will be processed as received.  The manuf</w:t>
      </w:r>
      <w:r w:rsidR="00CE179B">
        <w:rPr>
          <w:sz w:val="24"/>
          <w:szCs w:val="24"/>
        </w:rPr>
        <w:t>acturers expected delivery is 45</w:t>
      </w:r>
      <w:r w:rsidR="0099059B" w:rsidRPr="0099059B">
        <w:rPr>
          <w:sz w:val="24"/>
          <w:szCs w:val="24"/>
        </w:rPr>
        <w:t xml:space="preserve"> days from receipt of order – to INTELITEK in New Hampshire, so please account for additional shipping time when discussing with international customers. </w:t>
      </w:r>
      <w:r w:rsidR="00CE179B">
        <w:rPr>
          <w:sz w:val="24"/>
          <w:szCs w:val="24"/>
        </w:rPr>
        <w:t xml:space="preserve">  </w:t>
      </w:r>
      <w:r w:rsidR="0099059B">
        <w:rPr>
          <w:sz w:val="24"/>
          <w:szCs w:val="24"/>
        </w:rPr>
        <w:t>In the US, we will ship orders directly to the end customer and not han</w:t>
      </w:r>
      <w:r w:rsidR="00C025AF">
        <w:rPr>
          <w:sz w:val="24"/>
          <w:szCs w:val="24"/>
        </w:rPr>
        <w:t>dle the product</w:t>
      </w:r>
      <w:r w:rsidR="0099059B">
        <w:rPr>
          <w:sz w:val="24"/>
          <w:szCs w:val="24"/>
        </w:rPr>
        <w:t xml:space="preserve"> at all. </w:t>
      </w:r>
    </w:p>
    <w:p w:rsidR="0099059B" w:rsidRDefault="0099059B" w:rsidP="00FD406E">
      <w:pPr>
        <w:rPr>
          <w:sz w:val="24"/>
          <w:szCs w:val="24"/>
        </w:rPr>
      </w:pPr>
    </w:p>
    <w:p w:rsidR="0099059B" w:rsidRPr="0099059B" w:rsidRDefault="0099059B" w:rsidP="0099059B">
      <w:pPr>
        <w:pStyle w:val="Heading2"/>
        <w:rPr>
          <w:b/>
          <w:color w:val="C00000"/>
        </w:rPr>
      </w:pPr>
      <w:r w:rsidRPr="0099059B">
        <w:rPr>
          <w:b/>
          <w:color w:val="C00000"/>
        </w:rPr>
        <w:t>SUPPORT FOR DEALERS</w:t>
      </w:r>
    </w:p>
    <w:p w:rsidR="0099059B" w:rsidRDefault="0099059B" w:rsidP="0099059B">
      <w:pPr>
        <w:rPr>
          <w:sz w:val="24"/>
          <w:szCs w:val="24"/>
        </w:rPr>
      </w:pPr>
      <w:r>
        <w:rPr>
          <w:sz w:val="24"/>
          <w:szCs w:val="24"/>
        </w:rPr>
        <w:t xml:space="preserve">In addition to the collateral </w:t>
      </w:r>
      <w:r w:rsidR="00C025AF">
        <w:rPr>
          <w:sz w:val="24"/>
          <w:szCs w:val="24"/>
        </w:rPr>
        <w:t xml:space="preserve">noted above </w:t>
      </w:r>
      <w:r>
        <w:rPr>
          <w:sz w:val="24"/>
          <w:szCs w:val="24"/>
        </w:rPr>
        <w:t>&amp;</w:t>
      </w:r>
      <w:r w:rsidR="00C025AF">
        <w:rPr>
          <w:sz w:val="24"/>
          <w:szCs w:val="24"/>
        </w:rPr>
        <w:t xml:space="preserve"> website information</w:t>
      </w:r>
      <w:r>
        <w:rPr>
          <w:sz w:val="24"/>
          <w:szCs w:val="24"/>
        </w:rPr>
        <w:t>, there is special pricing for our dealers who wish to purchase a DEMO robot.  The product numbers &amp; prices are:</w:t>
      </w:r>
    </w:p>
    <w:p w:rsidR="0099059B" w:rsidRDefault="0099059B" w:rsidP="0099059B">
      <w:pPr>
        <w:rPr>
          <w:sz w:val="24"/>
          <w:szCs w:val="24"/>
        </w:rPr>
      </w:pPr>
      <w:r>
        <w:rPr>
          <w:sz w:val="24"/>
          <w:szCs w:val="24"/>
        </w:rPr>
        <w:t>00-0300-DEMO</w:t>
      </w:r>
      <w:r w:rsidR="00C025AF">
        <w:rPr>
          <w:sz w:val="24"/>
          <w:szCs w:val="24"/>
        </w:rPr>
        <w:t xml:space="preserve"> (including CytonE 300 Robot Arm &amp; 1 seat of Actin Software):  $4465</w:t>
      </w:r>
    </w:p>
    <w:p w:rsidR="0099059B" w:rsidRDefault="0099059B" w:rsidP="0099059B">
      <w:pPr>
        <w:rPr>
          <w:sz w:val="24"/>
          <w:szCs w:val="24"/>
        </w:rPr>
      </w:pPr>
      <w:r>
        <w:rPr>
          <w:sz w:val="24"/>
          <w:szCs w:val="24"/>
        </w:rPr>
        <w:t>00-1500-DEMO</w:t>
      </w:r>
      <w:r w:rsidR="00C025AF">
        <w:rPr>
          <w:sz w:val="24"/>
          <w:szCs w:val="24"/>
        </w:rPr>
        <w:t xml:space="preserve"> (including CytonE 1500 Robot Arm &amp; 1 seat of Actin Software): $9330</w:t>
      </w:r>
    </w:p>
    <w:p w:rsidR="00C025AF" w:rsidRDefault="00C025AF" w:rsidP="0099059B">
      <w:pPr>
        <w:rPr>
          <w:sz w:val="24"/>
          <w:szCs w:val="24"/>
        </w:rPr>
      </w:pPr>
    </w:p>
    <w:p w:rsidR="00C025AF" w:rsidRDefault="00C025AF" w:rsidP="0099059B">
      <w:pPr>
        <w:rPr>
          <w:sz w:val="24"/>
          <w:szCs w:val="24"/>
        </w:rPr>
      </w:pPr>
      <w:r>
        <w:rPr>
          <w:sz w:val="24"/>
          <w:szCs w:val="24"/>
        </w:rPr>
        <w:t xml:space="preserve">There are videos of the product (available from our You Tube Channel &amp; the Collaterals section of our website): </w:t>
      </w:r>
      <w:hyperlink r:id="rId10" w:history="1">
        <w:r w:rsidRPr="00695A8D">
          <w:rPr>
            <w:rStyle w:val="Hyperlink"/>
            <w:sz w:val="24"/>
            <w:szCs w:val="24"/>
          </w:rPr>
          <w:t>https://www.youtube.com/watch?v=Ncjja-BJcp0</w:t>
        </w:r>
      </w:hyperlink>
    </w:p>
    <w:p w:rsidR="00C025AF" w:rsidRPr="0099059B" w:rsidRDefault="00C025AF" w:rsidP="0099059B">
      <w:pPr>
        <w:rPr>
          <w:sz w:val="24"/>
          <w:szCs w:val="24"/>
        </w:rPr>
      </w:pPr>
      <w:r>
        <w:rPr>
          <w:sz w:val="24"/>
          <w:szCs w:val="24"/>
        </w:rPr>
        <w:t xml:space="preserve">As soon as the curriculum outline and firm dates of availability are ready we will hold a dealer webinar to ‘push’ the entire bundle.  This webinar will be recorded. </w:t>
      </w:r>
    </w:p>
    <w:sectPr w:rsidR="00C025AF" w:rsidRPr="0099059B" w:rsidSect="00DF3D5C">
      <w:headerReference w:type="default" r:id="rId11"/>
      <w:footerReference w:type="defaul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4D" w:rsidRDefault="00997E4D" w:rsidP="00E22EDB">
      <w:r>
        <w:separator/>
      </w:r>
    </w:p>
  </w:endnote>
  <w:endnote w:type="continuationSeparator" w:id="0">
    <w:p w:rsidR="00997E4D" w:rsidRDefault="00997E4D" w:rsidP="00E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Semibold">
    <w:altName w:val="Segoe UI Semibold"/>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6E" w:rsidRDefault="00FD406E" w:rsidP="00E22EDB">
    <w:pPr>
      <w:pStyle w:val="Footer"/>
    </w:pPr>
    <w:r>
      <w:rPr>
        <w:noProof/>
        <w:lang w:bidi="he-IL"/>
      </w:rPr>
      <w:drawing>
        <wp:inline distT="0" distB="0" distL="0" distR="0">
          <wp:extent cx="5943600" cy="288925"/>
          <wp:effectExtent l="19050" t="0" r="0" b="0"/>
          <wp:docPr id="1" name="Picture 0" descr="Intelitek_letterhead-footer_djc-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letterhead-footer_djc-xp.png"/>
                  <pic:cNvPicPr/>
                </pic:nvPicPr>
                <pic:blipFill>
                  <a:blip r:embed="rId1"/>
                  <a:stretch>
                    <a:fillRect/>
                  </a:stretch>
                </pic:blipFill>
                <pic:spPr>
                  <a:xfrm>
                    <a:off x="0" y="0"/>
                    <a:ext cx="5943600" cy="2889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4D" w:rsidRDefault="00997E4D" w:rsidP="00E22EDB">
      <w:r>
        <w:separator/>
      </w:r>
    </w:p>
  </w:footnote>
  <w:footnote w:type="continuationSeparator" w:id="0">
    <w:p w:rsidR="00997E4D" w:rsidRDefault="00997E4D" w:rsidP="00E2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6E" w:rsidRDefault="00FD406E" w:rsidP="00E22EDB">
    <w:pPr>
      <w:pStyle w:val="Header"/>
    </w:pPr>
    <w:r>
      <w:rPr>
        <w:noProof/>
        <w:lang w:bidi="he-IL"/>
      </w:rPr>
      <w:drawing>
        <wp:inline distT="0" distB="0" distL="0" distR="0">
          <wp:extent cx="2286000" cy="536713"/>
          <wp:effectExtent l="19050" t="0" r="0" b="0"/>
          <wp:docPr id="2" name="Picture 1" descr="Intelitek_Vect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tek_Vector_Logo.png"/>
                  <pic:cNvPicPr/>
                </pic:nvPicPr>
                <pic:blipFill>
                  <a:blip r:embed="rId1"/>
                  <a:stretch>
                    <a:fillRect/>
                  </a:stretch>
                </pic:blipFill>
                <pic:spPr>
                  <a:xfrm>
                    <a:off x="0" y="0"/>
                    <a:ext cx="2286000" cy="5367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7359"/>
    <w:multiLevelType w:val="hybridMultilevel"/>
    <w:tmpl w:val="6D7208B4"/>
    <w:lvl w:ilvl="0" w:tplc="61742C9A">
      <w:start w:val="1"/>
      <w:numFmt w:val="decimal"/>
      <w:pStyle w:val="INTK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6145F"/>
    <w:multiLevelType w:val="hybridMultilevel"/>
    <w:tmpl w:val="5278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B2753"/>
    <w:multiLevelType w:val="hybridMultilevel"/>
    <w:tmpl w:val="0ED8E16E"/>
    <w:lvl w:ilvl="0" w:tplc="FEF497BC">
      <w:start w:val="1"/>
      <w:numFmt w:val="lowerLetter"/>
      <w:pStyle w:val="INTKlis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460D13"/>
    <w:multiLevelType w:val="hybridMultilevel"/>
    <w:tmpl w:val="6448B3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CF87E34"/>
    <w:multiLevelType w:val="hybridMultilevel"/>
    <w:tmpl w:val="DA3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264C1F"/>
    <w:multiLevelType w:val="hybridMultilevel"/>
    <w:tmpl w:val="8E281542"/>
    <w:lvl w:ilvl="0" w:tplc="0409000F">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4F6268"/>
    <w:multiLevelType w:val="hybridMultilevel"/>
    <w:tmpl w:val="20E6925E"/>
    <w:lvl w:ilvl="0" w:tplc="9BEA02CE">
      <w:start w:val="1"/>
      <w:numFmt w:val="bullet"/>
      <w:pStyle w:val="INTK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8035BE"/>
    <w:multiLevelType w:val="hybridMultilevel"/>
    <w:tmpl w:val="3138AD40"/>
    <w:lvl w:ilvl="0" w:tplc="1A94DD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C8"/>
    <w:rsid w:val="00202C45"/>
    <w:rsid w:val="002417C8"/>
    <w:rsid w:val="002552A5"/>
    <w:rsid w:val="002B5616"/>
    <w:rsid w:val="003466E4"/>
    <w:rsid w:val="003556B5"/>
    <w:rsid w:val="00424EDE"/>
    <w:rsid w:val="00476813"/>
    <w:rsid w:val="004C267F"/>
    <w:rsid w:val="004C374A"/>
    <w:rsid w:val="004C6942"/>
    <w:rsid w:val="00525BA1"/>
    <w:rsid w:val="00525BA8"/>
    <w:rsid w:val="00585964"/>
    <w:rsid w:val="006113D3"/>
    <w:rsid w:val="00644C96"/>
    <w:rsid w:val="0070041F"/>
    <w:rsid w:val="00702F38"/>
    <w:rsid w:val="00745D36"/>
    <w:rsid w:val="00757DB8"/>
    <w:rsid w:val="0076120B"/>
    <w:rsid w:val="007635EB"/>
    <w:rsid w:val="007B4900"/>
    <w:rsid w:val="007D2D24"/>
    <w:rsid w:val="008176F3"/>
    <w:rsid w:val="00872BA3"/>
    <w:rsid w:val="008B6F1A"/>
    <w:rsid w:val="0099059B"/>
    <w:rsid w:val="00997E4D"/>
    <w:rsid w:val="009D71C9"/>
    <w:rsid w:val="00A21BFE"/>
    <w:rsid w:val="00A74610"/>
    <w:rsid w:val="00AB7706"/>
    <w:rsid w:val="00BB12BC"/>
    <w:rsid w:val="00C025AF"/>
    <w:rsid w:val="00C27E1F"/>
    <w:rsid w:val="00CE179B"/>
    <w:rsid w:val="00DF3D5C"/>
    <w:rsid w:val="00E22EDB"/>
    <w:rsid w:val="00E67A83"/>
    <w:rsid w:val="00E7550C"/>
    <w:rsid w:val="00E75967"/>
    <w:rsid w:val="00E83DCC"/>
    <w:rsid w:val="00EA3B99"/>
    <w:rsid w:val="00ED1A1B"/>
    <w:rsid w:val="00F17806"/>
    <w:rsid w:val="00FA2422"/>
    <w:rsid w:val="00FA5CB5"/>
    <w:rsid w:val="00FD406E"/>
    <w:rsid w:val="00FE1B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3"/>
    <w:pPr>
      <w:spacing w:before="120" w:after="0" w:line="240" w:lineRule="auto"/>
    </w:pPr>
    <w:rPr>
      <w:rFonts w:ascii="Calibri" w:hAnsi="Calibri"/>
      <w:color w:val="404040" w:themeColor="text1" w:themeTint="BF"/>
    </w:rPr>
  </w:style>
  <w:style w:type="paragraph" w:styleId="Heading1">
    <w:name w:val="heading 1"/>
    <w:aliases w:val="INTK_H1"/>
    <w:basedOn w:val="Normal"/>
    <w:next w:val="Normal"/>
    <w:link w:val="Heading1Char"/>
    <w:uiPriority w:val="9"/>
    <w:qFormat/>
    <w:rsid w:val="00476813"/>
    <w:pPr>
      <w:keepNext/>
      <w:keepLines/>
      <w:pBdr>
        <w:left w:val="single" w:sz="48" w:space="4" w:color="C00000"/>
      </w:pBdr>
      <w:spacing w:before="0"/>
      <w:outlineLvl w:val="0"/>
    </w:pPr>
    <w:rPr>
      <w:rFonts w:eastAsiaTheme="majorEastAsia" w:cs="Open Sans Semibold"/>
      <w:b/>
      <w:bCs/>
      <w:color w:val="595959" w:themeColor="text1" w:themeTint="A6"/>
      <w:sz w:val="48"/>
      <w:szCs w:val="44"/>
    </w:rPr>
  </w:style>
  <w:style w:type="paragraph" w:styleId="Heading2">
    <w:name w:val="heading 2"/>
    <w:aliases w:val="INTK_H2"/>
    <w:basedOn w:val="Normal"/>
    <w:next w:val="Normal"/>
    <w:link w:val="Heading2Char"/>
    <w:uiPriority w:val="9"/>
    <w:unhideWhenUsed/>
    <w:qFormat/>
    <w:rsid w:val="00476813"/>
    <w:pPr>
      <w:keepNext/>
      <w:keepLines/>
      <w:spacing w:before="240"/>
      <w:outlineLvl w:val="1"/>
    </w:pPr>
    <w:rPr>
      <w:rFonts w:eastAsiaTheme="majorEastAsia" w:cstheme="majorBidi"/>
      <w:bCs/>
      <w:caps/>
      <w:color w:val="7F7F7F" w:themeColor="text1" w:themeTint="80"/>
      <w:sz w:val="32"/>
      <w:szCs w:val="32"/>
    </w:rPr>
  </w:style>
  <w:style w:type="paragraph" w:styleId="Heading3">
    <w:name w:val="heading 3"/>
    <w:aliases w:val="INTK_H3"/>
    <w:basedOn w:val="Normal"/>
    <w:next w:val="Normal"/>
    <w:link w:val="Heading3Char"/>
    <w:uiPriority w:val="9"/>
    <w:unhideWhenUsed/>
    <w:qFormat/>
    <w:rsid w:val="00E22EDB"/>
    <w:pPr>
      <w:keepNext/>
      <w:keepLines/>
      <w:spacing w:before="200"/>
      <w:outlineLvl w:val="2"/>
    </w:pPr>
    <w:rPr>
      <w:rFonts w:asciiTheme="majorHAnsi" w:eastAsiaTheme="majorEastAsia" w:hAnsiTheme="majorHAnsi" w:cstheme="majorBidi"/>
      <w:b/>
      <w:bCs/>
      <w:color w:val="C00000"/>
      <w:sz w:val="24"/>
    </w:rPr>
  </w:style>
  <w:style w:type="paragraph" w:styleId="Heading4">
    <w:name w:val="heading 4"/>
    <w:aliases w:val="INTK_H4"/>
    <w:basedOn w:val="Normal"/>
    <w:next w:val="Normal"/>
    <w:link w:val="Heading4Char"/>
    <w:uiPriority w:val="9"/>
    <w:unhideWhenUsed/>
    <w:qFormat/>
    <w:rsid w:val="00E22EDB"/>
    <w:pPr>
      <w:keepNext/>
      <w:keepLines/>
      <w:spacing w:before="200"/>
      <w:outlineLvl w:val="3"/>
    </w:pPr>
    <w:rPr>
      <w:rFonts w:asciiTheme="majorHAnsi" w:eastAsiaTheme="majorEastAsia" w:hAnsiTheme="majorHAnsi" w:cstheme="majorBidi"/>
      <w:b/>
      <w:bCs/>
      <w:iCs/>
      <w:color w:val="595959" w:themeColor="text1" w:themeTint="A6"/>
    </w:rPr>
  </w:style>
  <w:style w:type="paragraph" w:styleId="Heading5">
    <w:name w:val="heading 5"/>
    <w:basedOn w:val="Normal"/>
    <w:next w:val="Normal"/>
    <w:link w:val="Heading5Char"/>
    <w:uiPriority w:val="9"/>
    <w:unhideWhenUsed/>
    <w:qFormat/>
    <w:rsid w:val="00E22EDB"/>
    <w:pPr>
      <w:keepNext/>
      <w:keepLines/>
      <w:spacing w:before="200"/>
      <w:outlineLvl w:val="4"/>
    </w:pPr>
    <w:rPr>
      <w:rFonts w:asciiTheme="majorHAnsi" w:eastAsiaTheme="majorEastAsia" w:hAnsiTheme="majorHAnsi" w:cstheme="majorBidi"/>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C"/>
    <w:pPr>
      <w:tabs>
        <w:tab w:val="center" w:pos="4680"/>
        <w:tab w:val="right" w:pos="9360"/>
      </w:tabs>
      <w:spacing w:before="0"/>
    </w:pPr>
  </w:style>
  <w:style w:type="character" w:customStyle="1" w:styleId="HeaderChar">
    <w:name w:val="Header Char"/>
    <w:basedOn w:val="DefaultParagraphFont"/>
    <w:link w:val="Header"/>
    <w:uiPriority w:val="99"/>
    <w:rsid w:val="00E7550C"/>
  </w:style>
  <w:style w:type="paragraph" w:styleId="Footer">
    <w:name w:val="footer"/>
    <w:basedOn w:val="Normal"/>
    <w:link w:val="FooterChar"/>
    <w:uiPriority w:val="99"/>
    <w:unhideWhenUsed/>
    <w:rsid w:val="00E7550C"/>
    <w:pPr>
      <w:tabs>
        <w:tab w:val="center" w:pos="4680"/>
        <w:tab w:val="right" w:pos="9360"/>
      </w:tabs>
      <w:spacing w:before="0"/>
    </w:pPr>
  </w:style>
  <w:style w:type="character" w:customStyle="1" w:styleId="FooterChar">
    <w:name w:val="Footer Char"/>
    <w:basedOn w:val="DefaultParagraphFont"/>
    <w:link w:val="Footer"/>
    <w:uiPriority w:val="99"/>
    <w:rsid w:val="00E7550C"/>
  </w:style>
  <w:style w:type="paragraph" w:styleId="BalloonText">
    <w:name w:val="Balloon Text"/>
    <w:basedOn w:val="Normal"/>
    <w:link w:val="BalloonTextChar"/>
    <w:uiPriority w:val="99"/>
    <w:semiHidden/>
    <w:unhideWhenUsed/>
    <w:rsid w:val="00E755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0C"/>
    <w:rPr>
      <w:rFonts w:ascii="Tahoma" w:hAnsi="Tahoma" w:cs="Tahoma"/>
      <w:sz w:val="16"/>
      <w:szCs w:val="16"/>
    </w:rPr>
  </w:style>
  <w:style w:type="character" w:customStyle="1" w:styleId="Heading1Char">
    <w:name w:val="Heading 1 Char"/>
    <w:aliases w:val="INTK_H1 Char"/>
    <w:basedOn w:val="DefaultParagraphFont"/>
    <w:link w:val="Heading1"/>
    <w:uiPriority w:val="9"/>
    <w:rsid w:val="00476813"/>
    <w:rPr>
      <w:rFonts w:ascii="Calibri" w:eastAsiaTheme="majorEastAsia" w:hAnsi="Calibri" w:cs="Open Sans Semibold"/>
      <w:b/>
      <w:bCs/>
      <w:color w:val="595959" w:themeColor="text1" w:themeTint="A6"/>
      <w:sz w:val="48"/>
      <w:szCs w:val="44"/>
    </w:rPr>
  </w:style>
  <w:style w:type="character" w:customStyle="1" w:styleId="Heading2Char">
    <w:name w:val="Heading 2 Char"/>
    <w:aliases w:val="INTK_H2 Char"/>
    <w:basedOn w:val="DefaultParagraphFont"/>
    <w:link w:val="Heading2"/>
    <w:uiPriority w:val="9"/>
    <w:rsid w:val="00476813"/>
    <w:rPr>
      <w:rFonts w:ascii="Calibri" w:eastAsiaTheme="majorEastAsia" w:hAnsi="Calibri" w:cstheme="majorBidi"/>
      <w:bCs/>
      <w:caps/>
      <w:color w:val="7F7F7F" w:themeColor="text1" w:themeTint="80"/>
      <w:sz w:val="32"/>
      <w:szCs w:val="32"/>
    </w:rPr>
  </w:style>
  <w:style w:type="character" w:customStyle="1" w:styleId="Heading3Char">
    <w:name w:val="Heading 3 Char"/>
    <w:aliases w:val="INTK_H3 Char"/>
    <w:basedOn w:val="DefaultParagraphFont"/>
    <w:link w:val="Heading3"/>
    <w:uiPriority w:val="9"/>
    <w:rsid w:val="00E22EDB"/>
    <w:rPr>
      <w:rFonts w:asciiTheme="majorHAnsi" w:eastAsiaTheme="majorEastAsia" w:hAnsiTheme="majorHAnsi" w:cstheme="majorBidi"/>
      <w:b/>
      <w:bCs/>
      <w:color w:val="C00000"/>
      <w:sz w:val="24"/>
    </w:rPr>
  </w:style>
  <w:style w:type="character" w:customStyle="1" w:styleId="Heading4Char">
    <w:name w:val="Heading 4 Char"/>
    <w:aliases w:val="INTK_H4 Char"/>
    <w:basedOn w:val="DefaultParagraphFont"/>
    <w:link w:val="Heading4"/>
    <w:uiPriority w:val="9"/>
    <w:rsid w:val="00E22EDB"/>
    <w:rPr>
      <w:rFonts w:asciiTheme="majorHAnsi" w:eastAsiaTheme="majorEastAsia" w:hAnsiTheme="majorHAnsi" w:cstheme="majorBidi"/>
      <w:b/>
      <w:bCs/>
      <w:iCs/>
      <w:color w:val="595959" w:themeColor="text1" w:themeTint="A6"/>
      <w:sz w:val="20"/>
    </w:rPr>
  </w:style>
  <w:style w:type="character" w:customStyle="1" w:styleId="Heading5Char">
    <w:name w:val="Heading 5 Char"/>
    <w:basedOn w:val="DefaultParagraphFont"/>
    <w:link w:val="Heading5"/>
    <w:uiPriority w:val="9"/>
    <w:rsid w:val="00E22EDB"/>
    <w:rPr>
      <w:rFonts w:asciiTheme="majorHAnsi" w:eastAsiaTheme="majorEastAsia" w:hAnsiTheme="majorHAnsi" w:cstheme="majorBidi"/>
      <w:b/>
      <w:i/>
      <w:color w:val="595959" w:themeColor="text1" w:themeTint="A6"/>
      <w:sz w:val="20"/>
    </w:rPr>
  </w:style>
  <w:style w:type="paragraph" w:customStyle="1" w:styleId="INTKtabletext">
    <w:name w:val="INTK_table text"/>
    <w:basedOn w:val="Normal"/>
    <w:qFormat/>
    <w:rsid w:val="0076120B"/>
    <w:pPr>
      <w:spacing w:before="0"/>
    </w:pPr>
    <w:rPr>
      <w:sz w:val="18"/>
    </w:rPr>
  </w:style>
  <w:style w:type="paragraph" w:styleId="ListParagraph">
    <w:name w:val="List Paragraph"/>
    <w:aliases w:val="INTK_Bullet1"/>
    <w:basedOn w:val="Normal"/>
    <w:uiPriority w:val="34"/>
    <w:qFormat/>
    <w:rsid w:val="0076120B"/>
    <w:pPr>
      <w:numPr>
        <w:numId w:val="5"/>
      </w:numPr>
      <w:spacing w:after="60"/>
    </w:pPr>
  </w:style>
  <w:style w:type="table" w:styleId="TableGrid">
    <w:name w:val="Table Grid"/>
    <w:basedOn w:val="TableNormal"/>
    <w:uiPriority w:val="59"/>
    <w:rsid w:val="00E2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Ktable-header">
    <w:name w:val="INTK_table-header"/>
    <w:basedOn w:val="INTKtabletext"/>
    <w:qFormat/>
    <w:rsid w:val="0076120B"/>
    <w:pPr>
      <w:spacing w:before="60" w:after="60"/>
    </w:pPr>
    <w:rPr>
      <w:rFonts w:cs="Open Sans Semibold"/>
      <w:b/>
    </w:rPr>
  </w:style>
  <w:style w:type="paragraph" w:customStyle="1" w:styleId="INTKlist1">
    <w:name w:val="INTK_list1"/>
    <w:basedOn w:val="Normal"/>
    <w:qFormat/>
    <w:rsid w:val="00476813"/>
    <w:pPr>
      <w:numPr>
        <w:numId w:val="2"/>
      </w:numPr>
      <w:spacing w:before="60" w:after="60"/>
    </w:pPr>
  </w:style>
  <w:style w:type="paragraph" w:customStyle="1" w:styleId="INTKlist2">
    <w:name w:val="INTK_list2"/>
    <w:qFormat/>
    <w:rsid w:val="00476813"/>
    <w:pPr>
      <w:numPr>
        <w:numId w:val="3"/>
      </w:numPr>
      <w:spacing w:before="120" w:after="60" w:line="240" w:lineRule="auto"/>
    </w:pPr>
    <w:rPr>
      <w:rFonts w:ascii="Calibri" w:hAnsi="Calibri"/>
      <w:color w:val="404040" w:themeColor="text1" w:themeTint="BF"/>
    </w:rPr>
  </w:style>
  <w:style w:type="paragraph" w:customStyle="1" w:styleId="INTKbullet2">
    <w:name w:val="INTK_bullet2"/>
    <w:basedOn w:val="INTKlist2"/>
    <w:qFormat/>
    <w:rsid w:val="00476813"/>
    <w:pPr>
      <w:numPr>
        <w:numId w:val="4"/>
      </w:numPr>
      <w:spacing w:before="60"/>
    </w:pPr>
  </w:style>
  <w:style w:type="character" w:styleId="Hyperlink">
    <w:name w:val="Hyperlink"/>
    <w:basedOn w:val="DefaultParagraphFont"/>
    <w:uiPriority w:val="99"/>
    <w:unhideWhenUsed/>
    <w:rsid w:val="00644C96"/>
    <w:rPr>
      <w:color w:val="0000FF" w:themeColor="hyperlink"/>
      <w:u w:val="single"/>
    </w:rPr>
  </w:style>
  <w:style w:type="paragraph" w:customStyle="1" w:styleId="MessagenContract">
    <w:name w:val="Messagen Contract"/>
    <w:basedOn w:val="ListNumber"/>
    <w:rsid w:val="00C27E1F"/>
    <w:pPr>
      <w:numPr>
        <w:numId w:val="0"/>
      </w:numPr>
      <w:spacing w:before="0"/>
      <w:contextualSpacing w:val="0"/>
    </w:pPr>
    <w:rPr>
      <w:rFonts w:ascii="Times New Roman" w:eastAsia="Times New Roman" w:hAnsi="Times New Roman" w:cs="Times New Roman"/>
      <w:color w:val="auto"/>
      <w:sz w:val="24"/>
      <w:szCs w:val="24"/>
    </w:rPr>
  </w:style>
  <w:style w:type="paragraph" w:styleId="ListNumber">
    <w:name w:val="List Number"/>
    <w:basedOn w:val="Normal"/>
    <w:uiPriority w:val="99"/>
    <w:semiHidden/>
    <w:unhideWhenUsed/>
    <w:rsid w:val="00C27E1F"/>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3"/>
    <w:pPr>
      <w:spacing w:before="120" w:after="0" w:line="240" w:lineRule="auto"/>
    </w:pPr>
    <w:rPr>
      <w:rFonts w:ascii="Calibri" w:hAnsi="Calibri"/>
      <w:color w:val="404040" w:themeColor="text1" w:themeTint="BF"/>
    </w:rPr>
  </w:style>
  <w:style w:type="paragraph" w:styleId="Heading1">
    <w:name w:val="heading 1"/>
    <w:aliases w:val="INTK_H1"/>
    <w:basedOn w:val="Normal"/>
    <w:next w:val="Normal"/>
    <w:link w:val="Heading1Char"/>
    <w:uiPriority w:val="9"/>
    <w:qFormat/>
    <w:rsid w:val="00476813"/>
    <w:pPr>
      <w:keepNext/>
      <w:keepLines/>
      <w:pBdr>
        <w:left w:val="single" w:sz="48" w:space="4" w:color="C00000"/>
      </w:pBdr>
      <w:spacing w:before="0"/>
      <w:outlineLvl w:val="0"/>
    </w:pPr>
    <w:rPr>
      <w:rFonts w:eastAsiaTheme="majorEastAsia" w:cs="Open Sans Semibold"/>
      <w:b/>
      <w:bCs/>
      <w:color w:val="595959" w:themeColor="text1" w:themeTint="A6"/>
      <w:sz w:val="48"/>
      <w:szCs w:val="44"/>
    </w:rPr>
  </w:style>
  <w:style w:type="paragraph" w:styleId="Heading2">
    <w:name w:val="heading 2"/>
    <w:aliases w:val="INTK_H2"/>
    <w:basedOn w:val="Normal"/>
    <w:next w:val="Normal"/>
    <w:link w:val="Heading2Char"/>
    <w:uiPriority w:val="9"/>
    <w:unhideWhenUsed/>
    <w:qFormat/>
    <w:rsid w:val="00476813"/>
    <w:pPr>
      <w:keepNext/>
      <w:keepLines/>
      <w:spacing w:before="240"/>
      <w:outlineLvl w:val="1"/>
    </w:pPr>
    <w:rPr>
      <w:rFonts w:eastAsiaTheme="majorEastAsia" w:cstheme="majorBidi"/>
      <w:bCs/>
      <w:caps/>
      <w:color w:val="7F7F7F" w:themeColor="text1" w:themeTint="80"/>
      <w:sz w:val="32"/>
      <w:szCs w:val="32"/>
    </w:rPr>
  </w:style>
  <w:style w:type="paragraph" w:styleId="Heading3">
    <w:name w:val="heading 3"/>
    <w:aliases w:val="INTK_H3"/>
    <w:basedOn w:val="Normal"/>
    <w:next w:val="Normal"/>
    <w:link w:val="Heading3Char"/>
    <w:uiPriority w:val="9"/>
    <w:unhideWhenUsed/>
    <w:qFormat/>
    <w:rsid w:val="00E22EDB"/>
    <w:pPr>
      <w:keepNext/>
      <w:keepLines/>
      <w:spacing w:before="200"/>
      <w:outlineLvl w:val="2"/>
    </w:pPr>
    <w:rPr>
      <w:rFonts w:asciiTheme="majorHAnsi" w:eastAsiaTheme="majorEastAsia" w:hAnsiTheme="majorHAnsi" w:cstheme="majorBidi"/>
      <w:b/>
      <w:bCs/>
      <w:color w:val="C00000"/>
      <w:sz w:val="24"/>
    </w:rPr>
  </w:style>
  <w:style w:type="paragraph" w:styleId="Heading4">
    <w:name w:val="heading 4"/>
    <w:aliases w:val="INTK_H4"/>
    <w:basedOn w:val="Normal"/>
    <w:next w:val="Normal"/>
    <w:link w:val="Heading4Char"/>
    <w:uiPriority w:val="9"/>
    <w:unhideWhenUsed/>
    <w:qFormat/>
    <w:rsid w:val="00E22EDB"/>
    <w:pPr>
      <w:keepNext/>
      <w:keepLines/>
      <w:spacing w:before="200"/>
      <w:outlineLvl w:val="3"/>
    </w:pPr>
    <w:rPr>
      <w:rFonts w:asciiTheme="majorHAnsi" w:eastAsiaTheme="majorEastAsia" w:hAnsiTheme="majorHAnsi" w:cstheme="majorBidi"/>
      <w:b/>
      <w:bCs/>
      <w:iCs/>
      <w:color w:val="595959" w:themeColor="text1" w:themeTint="A6"/>
    </w:rPr>
  </w:style>
  <w:style w:type="paragraph" w:styleId="Heading5">
    <w:name w:val="heading 5"/>
    <w:basedOn w:val="Normal"/>
    <w:next w:val="Normal"/>
    <w:link w:val="Heading5Char"/>
    <w:uiPriority w:val="9"/>
    <w:unhideWhenUsed/>
    <w:qFormat/>
    <w:rsid w:val="00E22EDB"/>
    <w:pPr>
      <w:keepNext/>
      <w:keepLines/>
      <w:spacing w:before="200"/>
      <w:outlineLvl w:val="4"/>
    </w:pPr>
    <w:rPr>
      <w:rFonts w:asciiTheme="majorHAnsi" w:eastAsiaTheme="majorEastAsia" w:hAnsiTheme="majorHAnsi" w:cstheme="majorBidi"/>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C"/>
    <w:pPr>
      <w:tabs>
        <w:tab w:val="center" w:pos="4680"/>
        <w:tab w:val="right" w:pos="9360"/>
      </w:tabs>
      <w:spacing w:before="0"/>
    </w:pPr>
  </w:style>
  <w:style w:type="character" w:customStyle="1" w:styleId="HeaderChar">
    <w:name w:val="Header Char"/>
    <w:basedOn w:val="DefaultParagraphFont"/>
    <w:link w:val="Header"/>
    <w:uiPriority w:val="99"/>
    <w:rsid w:val="00E7550C"/>
  </w:style>
  <w:style w:type="paragraph" w:styleId="Footer">
    <w:name w:val="footer"/>
    <w:basedOn w:val="Normal"/>
    <w:link w:val="FooterChar"/>
    <w:uiPriority w:val="99"/>
    <w:unhideWhenUsed/>
    <w:rsid w:val="00E7550C"/>
    <w:pPr>
      <w:tabs>
        <w:tab w:val="center" w:pos="4680"/>
        <w:tab w:val="right" w:pos="9360"/>
      </w:tabs>
      <w:spacing w:before="0"/>
    </w:pPr>
  </w:style>
  <w:style w:type="character" w:customStyle="1" w:styleId="FooterChar">
    <w:name w:val="Footer Char"/>
    <w:basedOn w:val="DefaultParagraphFont"/>
    <w:link w:val="Footer"/>
    <w:uiPriority w:val="99"/>
    <w:rsid w:val="00E7550C"/>
  </w:style>
  <w:style w:type="paragraph" w:styleId="BalloonText">
    <w:name w:val="Balloon Text"/>
    <w:basedOn w:val="Normal"/>
    <w:link w:val="BalloonTextChar"/>
    <w:uiPriority w:val="99"/>
    <w:semiHidden/>
    <w:unhideWhenUsed/>
    <w:rsid w:val="00E7550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0C"/>
    <w:rPr>
      <w:rFonts w:ascii="Tahoma" w:hAnsi="Tahoma" w:cs="Tahoma"/>
      <w:sz w:val="16"/>
      <w:szCs w:val="16"/>
    </w:rPr>
  </w:style>
  <w:style w:type="character" w:customStyle="1" w:styleId="Heading1Char">
    <w:name w:val="Heading 1 Char"/>
    <w:aliases w:val="INTK_H1 Char"/>
    <w:basedOn w:val="DefaultParagraphFont"/>
    <w:link w:val="Heading1"/>
    <w:uiPriority w:val="9"/>
    <w:rsid w:val="00476813"/>
    <w:rPr>
      <w:rFonts w:ascii="Calibri" w:eastAsiaTheme="majorEastAsia" w:hAnsi="Calibri" w:cs="Open Sans Semibold"/>
      <w:b/>
      <w:bCs/>
      <w:color w:val="595959" w:themeColor="text1" w:themeTint="A6"/>
      <w:sz w:val="48"/>
      <w:szCs w:val="44"/>
    </w:rPr>
  </w:style>
  <w:style w:type="character" w:customStyle="1" w:styleId="Heading2Char">
    <w:name w:val="Heading 2 Char"/>
    <w:aliases w:val="INTK_H2 Char"/>
    <w:basedOn w:val="DefaultParagraphFont"/>
    <w:link w:val="Heading2"/>
    <w:uiPriority w:val="9"/>
    <w:rsid w:val="00476813"/>
    <w:rPr>
      <w:rFonts w:ascii="Calibri" w:eastAsiaTheme="majorEastAsia" w:hAnsi="Calibri" w:cstheme="majorBidi"/>
      <w:bCs/>
      <w:caps/>
      <w:color w:val="7F7F7F" w:themeColor="text1" w:themeTint="80"/>
      <w:sz w:val="32"/>
      <w:szCs w:val="32"/>
    </w:rPr>
  </w:style>
  <w:style w:type="character" w:customStyle="1" w:styleId="Heading3Char">
    <w:name w:val="Heading 3 Char"/>
    <w:aliases w:val="INTK_H3 Char"/>
    <w:basedOn w:val="DefaultParagraphFont"/>
    <w:link w:val="Heading3"/>
    <w:uiPriority w:val="9"/>
    <w:rsid w:val="00E22EDB"/>
    <w:rPr>
      <w:rFonts w:asciiTheme="majorHAnsi" w:eastAsiaTheme="majorEastAsia" w:hAnsiTheme="majorHAnsi" w:cstheme="majorBidi"/>
      <w:b/>
      <w:bCs/>
      <w:color w:val="C00000"/>
      <w:sz w:val="24"/>
    </w:rPr>
  </w:style>
  <w:style w:type="character" w:customStyle="1" w:styleId="Heading4Char">
    <w:name w:val="Heading 4 Char"/>
    <w:aliases w:val="INTK_H4 Char"/>
    <w:basedOn w:val="DefaultParagraphFont"/>
    <w:link w:val="Heading4"/>
    <w:uiPriority w:val="9"/>
    <w:rsid w:val="00E22EDB"/>
    <w:rPr>
      <w:rFonts w:asciiTheme="majorHAnsi" w:eastAsiaTheme="majorEastAsia" w:hAnsiTheme="majorHAnsi" w:cstheme="majorBidi"/>
      <w:b/>
      <w:bCs/>
      <w:iCs/>
      <w:color w:val="595959" w:themeColor="text1" w:themeTint="A6"/>
      <w:sz w:val="20"/>
    </w:rPr>
  </w:style>
  <w:style w:type="character" w:customStyle="1" w:styleId="Heading5Char">
    <w:name w:val="Heading 5 Char"/>
    <w:basedOn w:val="DefaultParagraphFont"/>
    <w:link w:val="Heading5"/>
    <w:uiPriority w:val="9"/>
    <w:rsid w:val="00E22EDB"/>
    <w:rPr>
      <w:rFonts w:asciiTheme="majorHAnsi" w:eastAsiaTheme="majorEastAsia" w:hAnsiTheme="majorHAnsi" w:cstheme="majorBidi"/>
      <w:b/>
      <w:i/>
      <w:color w:val="595959" w:themeColor="text1" w:themeTint="A6"/>
      <w:sz w:val="20"/>
    </w:rPr>
  </w:style>
  <w:style w:type="paragraph" w:customStyle="1" w:styleId="INTKtabletext">
    <w:name w:val="INTK_table text"/>
    <w:basedOn w:val="Normal"/>
    <w:qFormat/>
    <w:rsid w:val="0076120B"/>
    <w:pPr>
      <w:spacing w:before="0"/>
    </w:pPr>
    <w:rPr>
      <w:sz w:val="18"/>
    </w:rPr>
  </w:style>
  <w:style w:type="paragraph" w:styleId="ListParagraph">
    <w:name w:val="List Paragraph"/>
    <w:aliases w:val="INTK_Bullet1"/>
    <w:basedOn w:val="Normal"/>
    <w:uiPriority w:val="34"/>
    <w:qFormat/>
    <w:rsid w:val="0076120B"/>
    <w:pPr>
      <w:numPr>
        <w:numId w:val="5"/>
      </w:numPr>
      <w:spacing w:after="60"/>
    </w:pPr>
  </w:style>
  <w:style w:type="table" w:styleId="TableGrid">
    <w:name w:val="Table Grid"/>
    <w:basedOn w:val="TableNormal"/>
    <w:uiPriority w:val="59"/>
    <w:rsid w:val="00E2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Ktable-header">
    <w:name w:val="INTK_table-header"/>
    <w:basedOn w:val="INTKtabletext"/>
    <w:qFormat/>
    <w:rsid w:val="0076120B"/>
    <w:pPr>
      <w:spacing w:before="60" w:after="60"/>
    </w:pPr>
    <w:rPr>
      <w:rFonts w:cs="Open Sans Semibold"/>
      <w:b/>
    </w:rPr>
  </w:style>
  <w:style w:type="paragraph" w:customStyle="1" w:styleId="INTKlist1">
    <w:name w:val="INTK_list1"/>
    <w:basedOn w:val="Normal"/>
    <w:qFormat/>
    <w:rsid w:val="00476813"/>
    <w:pPr>
      <w:numPr>
        <w:numId w:val="2"/>
      </w:numPr>
      <w:spacing w:before="60" w:after="60"/>
    </w:pPr>
  </w:style>
  <w:style w:type="paragraph" w:customStyle="1" w:styleId="INTKlist2">
    <w:name w:val="INTK_list2"/>
    <w:qFormat/>
    <w:rsid w:val="00476813"/>
    <w:pPr>
      <w:numPr>
        <w:numId w:val="3"/>
      </w:numPr>
      <w:spacing w:before="120" w:after="60" w:line="240" w:lineRule="auto"/>
    </w:pPr>
    <w:rPr>
      <w:rFonts w:ascii="Calibri" w:hAnsi="Calibri"/>
      <w:color w:val="404040" w:themeColor="text1" w:themeTint="BF"/>
    </w:rPr>
  </w:style>
  <w:style w:type="paragraph" w:customStyle="1" w:styleId="INTKbullet2">
    <w:name w:val="INTK_bullet2"/>
    <w:basedOn w:val="INTKlist2"/>
    <w:qFormat/>
    <w:rsid w:val="00476813"/>
    <w:pPr>
      <w:numPr>
        <w:numId w:val="4"/>
      </w:numPr>
      <w:spacing w:before="60"/>
    </w:pPr>
  </w:style>
  <w:style w:type="character" w:styleId="Hyperlink">
    <w:name w:val="Hyperlink"/>
    <w:basedOn w:val="DefaultParagraphFont"/>
    <w:uiPriority w:val="99"/>
    <w:unhideWhenUsed/>
    <w:rsid w:val="00644C96"/>
    <w:rPr>
      <w:color w:val="0000FF" w:themeColor="hyperlink"/>
      <w:u w:val="single"/>
    </w:rPr>
  </w:style>
  <w:style w:type="paragraph" w:customStyle="1" w:styleId="MessagenContract">
    <w:name w:val="Messagen Contract"/>
    <w:basedOn w:val="ListNumber"/>
    <w:rsid w:val="00C27E1F"/>
    <w:pPr>
      <w:numPr>
        <w:numId w:val="0"/>
      </w:numPr>
      <w:spacing w:before="0"/>
      <w:contextualSpacing w:val="0"/>
    </w:pPr>
    <w:rPr>
      <w:rFonts w:ascii="Times New Roman" w:eastAsia="Times New Roman" w:hAnsi="Times New Roman" w:cs="Times New Roman"/>
      <w:color w:val="auto"/>
      <w:sz w:val="24"/>
      <w:szCs w:val="24"/>
    </w:rPr>
  </w:style>
  <w:style w:type="paragraph" w:styleId="ListNumber">
    <w:name w:val="List Number"/>
    <w:basedOn w:val="Normal"/>
    <w:uiPriority w:val="99"/>
    <w:semiHidden/>
    <w:unhideWhenUsed/>
    <w:rsid w:val="00C27E1F"/>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42427">
      <w:bodyDiv w:val="1"/>
      <w:marLeft w:val="0"/>
      <w:marRight w:val="0"/>
      <w:marTop w:val="0"/>
      <w:marBottom w:val="0"/>
      <w:divBdr>
        <w:top w:val="none" w:sz="0" w:space="0" w:color="auto"/>
        <w:left w:val="none" w:sz="0" w:space="0" w:color="auto"/>
        <w:bottom w:val="none" w:sz="0" w:space="0" w:color="auto"/>
        <w:right w:val="none" w:sz="0" w:space="0" w:color="auto"/>
      </w:divBdr>
    </w:div>
    <w:div w:id="1152989010">
      <w:bodyDiv w:val="1"/>
      <w:marLeft w:val="0"/>
      <w:marRight w:val="0"/>
      <w:marTop w:val="0"/>
      <w:marBottom w:val="0"/>
      <w:divBdr>
        <w:top w:val="none" w:sz="0" w:space="0" w:color="auto"/>
        <w:left w:val="none" w:sz="0" w:space="0" w:color="auto"/>
        <w:bottom w:val="none" w:sz="0" w:space="0" w:color="auto"/>
        <w:right w:val="none" w:sz="0" w:space="0" w:color="auto"/>
      </w:divBdr>
    </w:div>
    <w:div w:id="1372074857">
      <w:bodyDiv w:val="1"/>
      <w:marLeft w:val="0"/>
      <w:marRight w:val="0"/>
      <w:marTop w:val="0"/>
      <w:marBottom w:val="0"/>
      <w:divBdr>
        <w:top w:val="none" w:sz="0" w:space="0" w:color="auto"/>
        <w:left w:val="none" w:sz="0" w:space="0" w:color="auto"/>
        <w:bottom w:val="none" w:sz="0" w:space="0" w:color="auto"/>
        <w:right w:val="none" w:sz="0" w:space="0" w:color="auto"/>
      </w:divBdr>
    </w:div>
    <w:div w:id="15587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itek.com/pdf/35-1010-0009-A_BR01_Robai-Cyton-e.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Ncjja-BJcp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lingseisen\Documents\01_Admin\05_Templates\2014_Intelitek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2014_Intelitek_letterhead_template</Template>
  <TotalTime>0</TotalTime>
  <Pages>5</Pages>
  <Words>1230</Words>
  <Characters>6154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Klingseisen</dc:creator>
  <cp:lastModifiedBy>Laura Herman</cp:lastModifiedBy>
  <cp:revision>2</cp:revision>
  <cp:lastPrinted>2014-01-30T18:56:00Z</cp:lastPrinted>
  <dcterms:created xsi:type="dcterms:W3CDTF">2015-07-08T11:17:00Z</dcterms:created>
  <dcterms:modified xsi:type="dcterms:W3CDTF">2015-07-08T11:17:00Z</dcterms:modified>
</cp:coreProperties>
</file>